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4F" w:rsidRPr="008D035C" w:rsidRDefault="00FE664F" w:rsidP="00627A93">
      <w:pPr>
        <w:widowControl w:val="0"/>
        <w:spacing w:line="312" w:lineRule="auto"/>
        <w:jc w:val="center"/>
        <w:rPr>
          <w:b/>
          <w:sz w:val="26"/>
          <w:szCs w:val="26"/>
        </w:rPr>
      </w:pPr>
      <w:r w:rsidRPr="008D035C">
        <w:rPr>
          <w:b/>
          <w:sz w:val="26"/>
          <w:szCs w:val="26"/>
        </w:rPr>
        <w:t>ИННОВАЦИОНН</w:t>
      </w:r>
      <w:r w:rsidR="00780C0D">
        <w:rPr>
          <w:b/>
          <w:sz w:val="26"/>
          <w:szCs w:val="26"/>
        </w:rPr>
        <w:t>ЫЙ</w:t>
      </w:r>
      <w:r w:rsidRPr="008D035C">
        <w:rPr>
          <w:b/>
          <w:sz w:val="26"/>
          <w:szCs w:val="26"/>
        </w:rPr>
        <w:t xml:space="preserve"> ПРОЕКТ</w:t>
      </w:r>
    </w:p>
    <w:p w:rsidR="00FE664F" w:rsidRPr="008D035C" w:rsidRDefault="00FE664F" w:rsidP="00627A93">
      <w:pPr>
        <w:widowControl w:val="0"/>
        <w:spacing w:line="312" w:lineRule="auto"/>
        <w:jc w:val="center"/>
        <w:rPr>
          <w:b/>
          <w:sz w:val="26"/>
          <w:szCs w:val="26"/>
        </w:rPr>
      </w:pPr>
    </w:p>
    <w:p w:rsidR="00B80C04" w:rsidRDefault="00B80C04" w:rsidP="00627A93">
      <w:pPr>
        <w:widowControl w:val="0"/>
        <w:spacing w:line="312" w:lineRule="auto"/>
        <w:jc w:val="center"/>
        <w:rPr>
          <w:iCs/>
          <w:sz w:val="26"/>
          <w:szCs w:val="26"/>
        </w:rPr>
      </w:pPr>
      <w:r w:rsidRPr="008D035C">
        <w:rPr>
          <w:sz w:val="26"/>
          <w:szCs w:val="26"/>
        </w:rPr>
        <w:t xml:space="preserve">Тема </w:t>
      </w:r>
      <w:r w:rsidR="00FE664F" w:rsidRPr="008D035C">
        <w:rPr>
          <w:iCs/>
          <w:sz w:val="26"/>
          <w:szCs w:val="26"/>
        </w:rPr>
        <w:t>проекта</w:t>
      </w:r>
      <w:r w:rsidR="00780C0D">
        <w:rPr>
          <w:iCs/>
          <w:sz w:val="26"/>
          <w:szCs w:val="26"/>
        </w:rPr>
        <w:t>:</w:t>
      </w:r>
    </w:p>
    <w:p w:rsidR="00E87B17" w:rsidRDefault="00E87B17" w:rsidP="00627A93">
      <w:pPr>
        <w:widowControl w:val="0"/>
        <w:spacing w:line="312" w:lineRule="auto"/>
        <w:jc w:val="center"/>
        <w:rPr>
          <w:iCs/>
          <w:sz w:val="26"/>
          <w:szCs w:val="26"/>
        </w:rPr>
      </w:pPr>
    </w:p>
    <w:p w:rsidR="00E87B17" w:rsidRPr="00E85515" w:rsidRDefault="00E87B17" w:rsidP="00E87B17">
      <w:pPr>
        <w:jc w:val="center"/>
        <w:rPr>
          <w:u w:val="single"/>
        </w:rPr>
      </w:pPr>
      <w:r w:rsidRPr="00E85515">
        <w:rPr>
          <w:u w:val="single"/>
        </w:rPr>
        <w:t xml:space="preserve">Сетевое взаимодействие образовательных учреждений в условиях реализации </w:t>
      </w:r>
      <w:r>
        <w:rPr>
          <w:u w:val="single"/>
        </w:rPr>
        <w:t>п</w:t>
      </w:r>
      <w:r w:rsidRPr="00E85515">
        <w:rPr>
          <w:u w:val="single"/>
        </w:rPr>
        <w:t>редпр</w:t>
      </w:r>
      <w:r w:rsidRPr="00E85515">
        <w:rPr>
          <w:u w:val="single"/>
        </w:rPr>
        <w:t>о</w:t>
      </w:r>
      <w:r w:rsidRPr="00E85515">
        <w:rPr>
          <w:u w:val="single"/>
        </w:rPr>
        <w:t>фильной подготовки и профильного обучения</w:t>
      </w:r>
    </w:p>
    <w:p w:rsidR="00CB42F1" w:rsidRPr="008D035C" w:rsidRDefault="00CB42F1" w:rsidP="00627A93">
      <w:pPr>
        <w:widowControl w:val="0"/>
        <w:spacing w:line="312" w:lineRule="auto"/>
        <w:jc w:val="center"/>
        <w:rPr>
          <w:iCs/>
          <w:sz w:val="26"/>
          <w:szCs w:val="26"/>
        </w:rPr>
      </w:pPr>
    </w:p>
    <w:p w:rsidR="00E87B17" w:rsidRPr="00B8131A" w:rsidRDefault="003E19E2" w:rsidP="00B8131A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8131A">
        <w:rPr>
          <w:rFonts w:ascii="Times New Roman" w:hAnsi="Times New Roman" w:cs="Times New Roman"/>
          <w:b/>
          <w:iCs/>
          <w:sz w:val="24"/>
          <w:szCs w:val="24"/>
        </w:rPr>
        <w:t xml:space="preserve">1. </w:t>
      </w:r>
      <w:r w:rsidR="00FE664F" w:rsidRPr="00B8131A">
        <w:rPr>
          <w:rFonts w:ascii="Times New Roman" w:hAnsi="Times New Roman" w:cs="Times New Roman"/>
          <w:b/>
          <w:iCs/>
          <w:sz w:val="24"/>
          <w:szCs w:val="24"/>
        </w:rPr>
        <w:t>Актуальность проекта</w:t>
      </w:r>
    </w:p>
    <w:p w:rsidR="00E87B17" w:rsidRPr="00B8131A" w:rsidRDefault="00E87B17" w:rsidP="00B8131A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8131A">
        <w:rPr>
          <w:rFonts w:ascii="Times New Roman" w:hAnsi="Times New Roman" w:cs="Times New Roman"/>
          <w:sz w:val="24"/>
          <w:szCs w:val="24"/>
        </w:rPr>
        <w:t>Введение профильного обучения и предпрофильной подготовки согласно Концепции модернизации Российского образования является важным условием повышения качества образования. В современных условиях бурного развития Интернета создаются и претв</w:t>
      </w:r>
      <w:r w:rsidRPr="00B8131A">
        <w:rPr>
          <w:rFonts w:ascii="Times New Roman" w:hAnsi="Times New Roman" w:cs="Times New Roman"/>
          <w:sz w:val="24"/>
          <w:szCs w:val="24"/>
        </w:rPr>
        <w:t>о</w:t>
      </w:r>
      <w:r w:rsidRPr="00B8131A">
        <w:rPr>
          <w:rFonts w:ascii="Times New Roman" w:hAnsi="Times New Roman" w:cs="Times New Roman"/>
          <w:sz w:val="24"/>
          <w:szCs w:val="24"/>
        </w:rPr>
        <w:t>ряются в жизнь модели сетевой организации предпрофильной подготовки и профильного обучения обучающихся, модели сетевого взаимодействия в образовательном пространс</w:t>
      </w:r>
      <w:r w:rsidRPr="00B8131A">
        <w:rPr>
          <w:rFonts w:ascii="Times New Roman" w:hAnsi="Times New Roman" w:cs="Times New Roman"/>
          <w:sz w:val="24"/>
          <w:szCs w:val="24"/>
        </w:rPr>
        <w:t>т</w:t>
      </w:r>
      <w:r w:rsidRPr="00B8131A">
        <w:rPr>
          <w:rFonts w:ascii="Times New Roman" w:hAnsi="Times New Roman" w:cs="Times New Roman"/>
          <w:sz w:val="24"/>
          <w:szCs w:val="24"/>
        </w:rPr>
        <w:t>ве, построенном с учетом профилизации. Модель основана на паритетной кооперации о</w:t>
      </w:r>
      <w:r w:rsidRPr="00B8131A">
        <w:rPr>
          <w:rFonts w:ascii="Times New Roman" w:hAnsi="Times New Roman" w:cs="Times New Roman"/>
          <w:sz w:val="24"/>
          <w:szCs w:val="24"/>
        </w:rPr>
        <w:t>б</w:t>
      </w:r>
      <w:r w:rsidRPr="00B8131A">
        <w:rPr>
          <w:rFonts w:ascii="Times New Roman" w:hAnsi="Times New Roman" w:cs="Times New Roman"/>
          <w:sz w:val="24"/>
          <w:szCs w:val="24"/>
        </w:rPr>
        <w:t>разовательных учреждений с целью привлечения дополнительных образовательных р</w:t>
      </w:r>
      <w:r w:rsidRPr="00B8131A">
        <w:rPr>
          <w:rFonts w:ascii="Times New Roman" w:hAnsi="Times New Roman" w:cs="Times New Roman"/>
          <w:sz w:val="24"/>
          <w:szCs w:val="24"/>
        </w:rPr>
        <w:t>е</w:t>
      </w:r>
      <w:r w:rsidRPr="00B8131A">
        <w:rPr>
          <w:rFonts w:ascii="Times New Roman" w:hAnsi="Times New Roman" w:cs="Times New Roman"/>
          <w:sz w:val="24"/>
          <w:szCs w:val="24"/>
        </w:rPr>
        <w:t>сурсов. На муниципальном уровне происходит перераспределение и интеграция ресурсов. Учащемуся предоставляется право выбора способов профильного обучения не только там, где он учится, но и в кооперированных с образовательным учреждением  внешних допо</w:t>
      </w:r>
      <w:r w:rsidRPr="00B8131A">
        <w:rPr>
          <w:rFonts w:ascii="Times New Roman" w:hAnsi="Times New Roman" w:cs="Times New Roman"/>
          <w:sz w:val="24"/>
          <w:szCs w:val="24"/>
        </w:rPr>
        <w:t>л</w:t>
      </w:r>
      <w:r w:rsidRPr="00B8131A">
        <w:rPr>
          <w:rFonts w:ascii="Times New Roman" w:hAnsi="Times New Roman" w:cs="Times New Roman"/>
          <w:sz w:val="24"/>
          <w:szCs w:val="24"/>
        </w:rPr>
        <w:t>нительных структурах. Образовательная организация привлекает дополнительные средс</w:t>
      </w:r>
      <w:r w:rsidRPr="00B8131A">
        <w:rPr>
          <w:rFonts w:ascii="Times New Roman" w:hAnsi="Times New Roman" w:cs="Times New Roman"/>
          <w:sz w:val="24"/>
          <w:szCs w:val="24"/>
        </w:rPr>
        <w:t>т</w:t>
      </w:r>
      <w:r w:rsidRPr="00B8131A">
        <w:rPr>
          <w:rFonts w:ascii="Times New Roman" w:hAnsi="Times New Roman" w:cs="Times New Roman"/>
          <w:sz w:val="24"/>
          <w:szCs w:val="24"/>
        </w:rPr>
        <w:t>ва для стимулирования творчески работающих учителей. Содержание предпрофильного обучения реализуется (в том числе) через использование очно – заочных, дистанционных форм получения образования.</w:t>
      </w:r>
    </w:p>
    <w:p w:rsidR="00E87B17" w:rsidRPr="00B8131A" w:rsidRDefault="00E87B17" w:rsidP="00B8131A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Мы рассматриваем модель сетевого взаимодействия как  интеграцию нескольких школ</w:t>
      </w:r>
      <w:r w:rsidR="003E19E2" w:rsidRPr="00B8131A">
        <w:rPr>
          <w:rFonts w:ascii="Times New Roman" w:hAnsi="Times New Roman" w:cs="Times New Roman"/>
          <w:sz w:val="24"/>
          <w:szCs w:val="24"/>
        </w:rPr>
        <w:t>ы</w:t>
      </w:r>
      <w:r w:rsidRPr="00B8131A">
        <w:rPr>
          <w:rFonts w:ascii="Times New Roman" w:hAnsi="Times New Roman" w:cs="Times New Roman"/>
          <w:sz w:val="24"/>
          <w:szCs w:val="24"/>
        </w:rPr>
        <w:t xml:space="preserve"> вокруг ПОО, в данном случае ГБПОУ «СТЭК», обладающей наибольшим матер</w:t>
      </w:r>
      <w:r w:rsidRPr="00B8131A">
        <w:rPr>
          <w:rFonts w:ascii="Times New Roman" w:hAnsi="Times New Roman" w:cs="Times New Roman"/>
          <w:sz w:val="24"/>
          <w:szCs w:val="24"/>
        </w:rPr>
        <w:t>и</w:t>
      </w:r>
      <w:r w:rsidRPr="00B8131A">
        <w:rPr>
          <w:rFonts w:ascii="Times New Roman" w:hAnsi="Times New Roman" w:cs="Times New Roman"/>
          <w:sz w:val="24"/>
          <w:szCs w:val="24"/>
        </w:rPr>
        <w:t>альным и кадровым потенциалом, которое для  школ будет выполнять роль ресурсного центра. В этом случае каждая из школ данной группы обеспечивает в полном объеме из</w:t>
      </w:r>
      <w:r w:rsidRPr="00B8131A">
        <w:rPr>
          <w:rFonts w:ascii="Times New Roman" w:hAnsi="Times New Roman" w:cs="Times New Roman"/>
          <w:sz w:val="24"/>
          <w:szCs w:val="24"/>
        </w:rPr>
        <w:t>у</w:t>
      </w:r>
      <w:r w:rsidRPr="00B8131A">
        <w:rPr>
          <w:rFonts w:ascii="Times New Roman" w:hAnsi="Times New Roman" w:cs="Times New Roman"/>
          <w:sz w:val="24"/>
          <w:szCs w:val="24"/>
        </w:rPr>
        <w:t>чение базовых общеобразовательных предметов и ту часть вариативного содержания об</w:t>
      </w:r>
      <w:r w:rsidRPr="00B8131A">
        <w:rPr>
          <w:rFonts w:ascii="Times New Roman" w:hAnsi="Times New Roman" w:cs="Times New Roman"/>
          <w:sz w:val="24"/>
          <w:szCs w:val="24"/>
        </w:rPr>
        <w:t>у</w:t>
      </w:r>
      <w:r w:rsidRPr="00B8131A">
        <w:rPr>
          <w:rFonts w:ascii="Times New Roman" w:hAnsi="Times New Roman" w:cs="Times New Roman"/>
          <w:sz w:val="24"/>
          <w:szCs w:val="24"/>
        </w:rPr>
        <w:t>чения (профильные предметы и элективные курсы),  которую она в состоянии реализовать с учетом своих возможностей. Остальную часть профильной и предпрофильной подгото</w:t>
      </w:r>
      <w:r w:rsidRPr="00B8131A">
        <w:rPr>
          <w:rFonts w:ascii="Times New Roman" w:hAnsi="Times New Roman" w:cs="Times New Roman"/>
          <w:sz w:val="24"/>
          <w:szCs w:val="24"/>
        </w:rPr>
        <w:t>в</w:t>
      </w:r>
      <w:r w:rsidRPr="00B8131A">
        <w:rPr>
          <w:rFonts w:ascii="Times New Roman" w:hAnsi="Times New Roman" w:cs="Times New Roman"/>
          <w:sz w:val="24"/>
          <w:szCs w:val="24"/>
        </w:rPr>
        <w:t>ки реализует ГБПОУ «СТЭК».</w:t>
      </w:r>
    </w:p>
    <w:p w:rsidR="00E87B17" w:rsidRPr="00B8131A" w:rsidRDefault="00E87B17" w:rsidP="00B8131A">
      <w:pPr>
        <w:pStyle w:val="ConsPlusNonformat"/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Практика подобного взаимодействия разных участников образовательного процесса подтверждает появление множества инновационных моментов. В первую очередь отм</w:t>
      </w:r>
      <w:r w:rsidRPr="00B8131A">
        <w:rPr>
          <w:rFonts w:ascii="Times New Roman" w:hAnsi="Times New Roman" w:cs="Times New Roman"/>
          <w:sz w:val="24"/>
          <w:szCs w:val="24"/>
        </w:rPr>
        <w:t>е</w:t>
      </w:r>
      <w:r w:rsidRPr="00B8131A">
        <w:rPr>
          <w:rFonts w:ascii="Times New Roman" w:hAnsi="Times New Roman" w:cs="Times New Roman"/>
          <w:sz w:val="24"/>
          <w:szCs w:val="24"/>
        </w:rPr>
        <w:t>тим необходимость перевода соревновательного вида деятельности школ к новым услов</w:t>
      </w:r>
      <w:r w:rsidRPr="00B8131A">
        <w:rPr>
          <w:rFonts w:ascii="Times New Roman" w:hAnsi="Times New Roman" w:cs="Times New Roman"/>
          <w:sz w:val="24"/>
          <w:szCs w:val="24"/>
        </w:rPr>
        <w:t>и</w:t>
      </w:r>
      <w:r w:rsidRPr="00B8131A">
        <w:rPr>
          <w:rFonts w:ascii="Times New Roman" w:hAnsi="Times New Roman" w:cs="Times New Roman"/>
          <w:sz w:val="24"/>
          <w:szCs w:val="24"/>
        </w:rPr>
        <w:t>ям деятельности.  Проект позволяет содействовать развитию у обучающихся компете</w:t>
      </w:r>
      <w:r w:rsidRPr="00B8131A">
        <w:rPr>
          <w:rFonts w:ascii="Times New Roman" w:hAnsi="Times New Roman" w:cs="Times New Roman"/>
          <w:sz w:val="24"/>
          <w:szCs w:val="24"/>
        </w:rPr>
        <w:t>н</w:t>
      </w:r>
      <w:r w:rsidRPr="00B8131A">
        <w:rPr>
          <w:rFonts w:ascii="Times New Roman" w:hAnsi="Times New Roman" w:cs="Times New Roman"/>
          <w:sz w:val="24"/>
          <w:szCs w:val="24"/>
        </w:rPr>
        <w:t xml:space="preserve">ций, которые способны помочь им научиться адаптироваться в будущих изменяющихся условиях. Также опыт сетевого взаимодействия в данном случае позволяет школам  и </w:t>
      </w:r>
      <w:r w:rsidRPr="00B8131A">
        <w:rPr>
          <w:rFonts w:ascii="Times New Roman" w:hAnsi="Times New Roman" w:cs="Times New Roman"/>
          <w:sz w:val="24"/>
          <w:szCs w:val="24"/>
        </w:rPr>
        <w:lastRenderedPageBreak/>
        <w:t>ПОО  успешно реализовать показатели национального проекта «Образование», а для школ, выбравших модуль «Профориентация» реализовать направления новой программы воспитания.</w:t>
      </w:r>
    </w:p>
    <w:p w:rsidR="00E87B17" w:rsidRPr="00B8131A" w:rsidRDefault="00E87B17" w:rsidP="00B8131A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31A">
        <w:rPr>
          <w:rFonts w:ascii="Times New Roman" w:hAnsi="Times New Roman" w:cs="Times New Roman"/>
          <w:b/>
          <w:sz w:val="24"/>
          <w:szCs w:val="24"/>
        </w:rPr>
        <w:t>Новизна   и  оригинальность,  отличительные  положительные  особенности</w:t>
      </w:r>
    </w:p>
    <w:p w:rsidR="00E87B17" w:rsidRPr="00B8131A" w:rsidRDefault="00E87B17" w:rsidP="00B8131A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31A">
        <w:rPr>
          <w:rFonts w:ascii="Times New Roman" w:hAnsi="Times New Roman" w:cs="Times New Roman"/>
          <w:b/>
          <w:sz w:val="24"/>
          <w:szCs w:val="24"/>
        </w:rPr>
        <w:t>инновационного  продукта  (в  России,  Самарской  области  или  для местных усл</w:t>
      </w:r>
      <w:r w:rsidRPr="00B8131A">
        <w:rPr>
          <w:rFonts w:ascii="Times New Roman" w:hAnsi="Times New Roman" w:cs="Times New Roman"/>
          <w:b/>
          <w:sz w:val="24"/>
          <w:szCs w:val="24"/>
        </w:rPr>
        <w:t>о</w:t>
      </w:r>
      <w:r w:rsidRPr="00B8131A">
        <w:rPr>
          <w:rFonts w:ascii="Times New Roman" w:hAnsi="Times New Roman" w:cs="Times New Roman"/>
          <w:b/>
          <w:sz w:val="24"/>
          <w:szCs w:val="24"/>
        </w:rPr>
        <w:t>вий)</w:t>
      </w:r>
    </w:p>
    <w:p w:rsidR="00E87B17" w:rsidRPr="008D082B" w:rsidRDefault="00E87B17" w:rsidP="008D082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Сетевое взаимодействие позволяет сотрудничающим организациям: распределять образ</w:t>
      </w:r>
      <w:r w:rsidRPr="00B8131A">
        <w:rPr>
          <w:rFonts w:ascii="Times New Roman" w:hAnsi="Times New Roman" w:cs="Times New Roman"/>
          <w:sz w:val="24"/>
          <w:szCs w:val="24"/>
        </w:rPr>
        <w:t>о</w:t>
      </w:r>
      <w:r w:rsidRPr="00B8131A">
        <w:rPr>
          <w:rFonts w:ascii="Times New Roman" w:hAnsi="Times New Roman" w:cs="Times New Roman"/>
          <w:sz w:val="24"/>
          <w:szCs w:val="24"/>
        </w:rPr>
        <w:t>вательные, кадровые, материально-технические, методические и другие  ресурсы. Испол</w:t>
      </w:r>
      <w:r w:rsidRPr="00B8131A">
        <w:rPr>
          <w:rFonts w:ascii="Times New Roman" w:hAnsi="Times New Roman" w:cs="Times New Roman"/>
          <w:sz w:val="24"/>
          <w:szCs w:val="24"/>
        </w:rPr>
        <w:t>ь</w:t>
      </w:r>
      <w:r w:rsidRPr="00B8131A">
        <w:rPr>
          <w:rFonts w:ascii="Times New Roman" w:hAnsi="Times New Roman" w:cs="Times New Roman"/>
          <w:sz w:val="24"/>
          <w:szCs w:val="24"/>
        </w:rPr>
        <w:t>зовать общие ресурсы сети для нужд каждой образовательной организации-участника; опираться на инициативу, методические разработки каждого участника сетевого взаим</w:t>
      </w:r>
      <w:r w:rsidRPr="00B8131A">
        <w:rPr>
          <w:rFonts w:ascii="Times New Roman" w:hAnsi="Times New Roman" w:cs="Times New Roman"/>
          <w:sz w:val="24"/>
          <w:szCs w:val="24"/>
        </w:rPr>
        <w:t>о</w:t>
      </w:r>
      <w:r w:rsidRPr="00B8131A">
        <w:rPr>
          <w:rFonts w:ascii="Times New Roman" w:hAnsi="Times New Roman" w:cs="Times New Roman"/>
          <w:sz w:val="24"/>
          <w:szCs w:val="24"/>
        </w:rPr>
        <w:t>действия; осуществлять непосредственный контакт участников процесса; выстраивать многообразные возможные пути движения при общности внешней цели; разрабатывать единое содержание и единые требования к программам, что позволяет совершенствовать систему повышения квалификации и профессиональной переподготовки преподавателей ПОО и педагогов школ, поскольку сеть создается на добровольной основе и имеет  общие цели и задачи.</w:t>
      </w:r>
    </w:p>
    <w:p w:rsidR="00B80C04" w:rsidRPr="00B8131A" w:rsidRDefault="003E19E2" w:rsidP="00B8131A">
      <w:pPr>
        <w:widowControl w:val="0"/>
        <w:spacing w:line="360" w:lineRule="auto"/>
        <w:ind w:left="360"/>
        <w:rPr>
          <w:b/>
          <w:iCs/>
        </w:rPr>
      </w:pPr>
      <w:r w:rsidRPr="00B8131A">
        <w:rPr>
          <w:b/>
          <w:iCs/>
        </w:rPr>
        <w:t>2.</w:t>
      </w:r>
      <w:r w:rsidR="00B80C04" w:rsidRPr="00B8131A">
        <w:rPr>
          <w:b/>
          <w:iCs/>
        </w:rPr>
        <w:t xml:space="preserve">Основная идея </w:t>
      </w:r>
      <w:r w:rsidR="00FE664F" w:rsidRPr="00B8131A">
        <w:rPr>
          <w:b/>
          <w:iCs/>
        </w:rPr>
        <w:t>проекта/программы</w:t>
      </w:r>
    </w:p>
    <w:p w:rsidR="003E19E2" w:rsidRPr="00B8131A" w:rsidRDefault="003E19E2" w:rsidP="00B8131A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Тенденция «Образование через всю жизнь» позволяет рассматривать   консолидацию о</w:t>
      </w:r>
      <w:r w:rsidRPr="00B8131A">
        <w:rPr>
          <w:rFonts w:ascii="Times New Roman" w:hAnsi="Times New Roman" w:cs="Times New Roman"/>
          <w:sz w:val="24"/>
          <w:szCs w:val="24"/>
        </w:rPr>
        <w:t>б</w:t>
      </w:r>
      <w:r w:rsidRPr="00B8131A">
        <w:rPr>
          <w:rFonts w:ascii="Times New Roman" w:hAnsi="Times New Roman" w:cs="Times New Roman"/>
          <w:sz w:val="24"/>
          <w:szCs w:val="24"/>
        </w:rPr>
        <w:t>разовательных организаций и выстраивание взаимоотношений «Школа – Колледж», де</w:t>
      </w:r>
      <w:r w:rsidRPr="00B8131A">
        <w:rPr>
          <w:rFonts w:ascii="Times New Roman" w:hAnsi="Times New Roman" w:cs="Times New Roman"/>
          <w:sz w:val="24"/>
          <w:szCs w:val="24"/>
        </w:rPr>
        <w:t>т</w:t>
      </w:r>
      <w:r w:rsidRPr="00B8131A">
        <w:rPr>
          <w:rFonts w:ascii="Times New Roman" w:hAnsi="Times New Roman" w:cs="Times New Roman"/>
          <w:sz w:val="24"/>
          <w:szCs w:val="24"/>
        </w:rPr>
        <w:t>ско-взрослой образовательной общности, обеспечивающую индивидуальную образов</w:t>
      </w:r>
      <w:r w:rsidRPr="00B8131A">
        <w:rPr>
          <w:rFonts w:ascii="Times New Roman" w:hAnsi="Times New Roman" w:cs="Times New Roman"/>
          <w:sz w:val="24"/>
          <w:szCs w:val="24"/>
        </w:rPr>
        <w:t>а</w:t>
      </w:r>
      <w:r w:rsidRPr="00B8131A">
        <w:rPr>
          <w:rFonts w:ascii="Times New Roman" w:hAnsi="Times New Roman" w:cs="Times New Roman"/>
          <w:sz w:val="24"/>
          <w:szCs w:val="24"/>
        </w:rPr>
        <w:t>тельную траекторию для каждого ребенка, участвующего в данном проекте. Индивиду</w:t>
      </w:r>
      <w:r w:rsidRPr="00B8131A">
        <w:rPr>
          <w:rFonts w:ascii="Times New Roman" w:hAnsi="Times New Roman" w:cs="Times New Roman"/>
          <w:sz w:val="24"/>
          <w:szCs w:val="24"/>
        </w:rPr>
        <w:t>а</w:t>
      </w:r>
      <w:r w:rsidRPr="00B8131A">
        <w:rPr>
          <w:rFonts w:ascii="Times New Roman" w:hAnsi="Times New Roman" w:cs="Times New Roman"/>
          <w:sz w:val="24"/>
          <w:szCs w:val="24"/>
        </w:rPr>
        <w:t>лизация возможна  на основе разработки модульного личностно-ориентированного с</w:t>
      </w:r>
      <w:r w:rsidRPr="00B8131A">
        <w:rPr>
          <w:rFonts w:ascii="Times New Roman" w:hAnsi="Times New Roman" w:cs="Times New Roman"/>
          <w:sz w:val="24"/>
          <w:szCs w:val="24"/>
        </w:rPr>
        <w:t>о</w:t>
      </w:r>
      <w:r w:rsidRPr="00B8131A">
        <w:rPr>
          <w:rFonts w:ascii="Times New Roman" w:hAnsi="Times New Roman" w:cs="Times New Roman"/>
          <w:sz w:val="24"/>
          <w:szCs w:val="24"/>
        </w:rPr>
        <w:t>держания предпрофильных  курсов, профессиональных проб. Это позволит осуществить  дальнейший осознанный профессиональный выбор и получение рабочей профессии. По результатам прохождения курсов предпрофильной подготовки обучающимся, показавшим лучшие результаты, будет рекомендовано принять участие в региональном чемпионате  Ворлдскиллз Россия в возрастной категории «юниоры».</w:t>
      </w:r>
    </w:p>
    <w:p w:rsidR="008D2B2A" w:rsidRPr="00B8131A" w:rsidRDefault="008D2B2A" w:rsidP="00B8131A">
      <w:pPr>
        <w:widowControl w:val="0"/>
        <w:spacing w:line="360" w:lineRule="auto"/>
        <w:ind w:firstLine="709"/>
        <w:jc w:val="both"/>
        <w:rPr>
          <w:iCs/>
        </w:rPr>
      </w:pPr>
    </w:p>
    <w:p w:rsidR="00B80C04" w:rsidRPr="00B8131A" w:rsidRDefault="003E19E2" w:rsidP="00B8131A">
      <w:pPr>
        <w:widowControl w:val="0"/>
        <w:spacing w:line="360" w:lineRule="auto"/>
        <w:ind w:left="360"/>
        <w:rPr>
          <w:b/>
          <w:iCs/>
        </w:rPr>
      </w:pPr>
      <w:r w:rsidRPr="00B8131A">
        <w:rPr>
          <w:b/>
          <w:iCs/>
        </w:rPr>
        <w:t xml:space="preserve">3. </w:t>
      </w:r>
      <w:r w:rsidR="00B80C04" w:rsidRPr="00B8131A">
        <w:rPr>
          <w:b/>
          <w:iCs/>
        </w:rPr>
        <w:t>Сфера проектирования</w:t>
      </w:r>
    </w:p>
    <w:p w:rsidR="003E19E2" w:rsidRPr="00B8131A" w:rsidRDefault="003E19E2" w:rsidP="00B8131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Сфера проектирования – профессиональная в области образования (в том числе в про</w:t>
      </w:r>
      <w:r w:rsidRPr="00B8131A">
        <w:rPr>
          <w:rFonts w:ascii="Times New Roman" w:hAnsi="Times New Roman" w:cs="Times New Roman"/>
          <w:sz w:val="24"/>
          <w:szCs w:val="24"/>
        </w:rPr>
        <w:t>ф</w:t>
      </w:r>
      <w:r w:rsidRPr="00B8131A">
        <w:rPr>
          <w:rFonts w:ascii="Times New Roman" w:hAnsi="Times New Roman" w:cs="Times New Roman"/>
          <w:sz w:val="24"/>
          <w:szCs w:val="24"/>
        </w:rPr>
        <w:t>ориентационной деятельности), нацеленная на использование педагогическим сообщес</w:t>
      </w:r>
      <w:r w:rsidRPr="00B8131A">
        <w:rPr>
          <w:rFonts w:ascii="Times New Roman" w:hAnsi="Times New Roman" w:cs="Times New Roman"/>
          <w:sz w:val="24"/>
          <w:szCs w:val="24"/>
        </w:rPr>
        <w:t>т</w:t>
      </w:r>
      <w:r w:rsidRPr="00B8131A">
        <w:rPr>
          <w:rFonts w:ascii="Times New Roman" w:hAnsi="Times New Roman" w:cs="Times New Roman"/>
          <w:sz w:val="24"/>
          <w:szCs w:val="24"/>
        </w:rPr>
        <w:t>вом.</w:t>
      </w:r>
    </w:p>
    <w:p w:rsidR="00187116" w:rsidRPr="00B8131A" w:rsidRDefault="00187116" w:rsidP="00B8131A">
      <w:pPr>
        <w:widowControl w:val="0"/>
        <w:spacing w:line="360" w:lineRule="auto"/>
        <w:jc w:val="both"/>
        <w:rPr>
          <w:iCs/>
        </w:rPr>
      </w:pPr>
    </w:p>
    <w:p w:rsidR="00B80C04" w:rsidRPr="00B8131A" w:rsidRDefault="003E19E2" w:rsidP="00B8131A">
      <w:pPr>
        <w:widowControl w:val="0"/>
        <w:spacing w:line="360" w:lineRule="auto"/>
        <w:ind w:left="360"/>
        <w:rPr>
          <w:b/>
          <w:iCs/>
        </w:rPr>
      </w:pPr>
      <w:r w:rsidRPr="00B8131A">
        <w:rPr>
          <w:b/>
          <w:iCs/>
        </w:rPr>
        <w:t xml:space="preserve">4. </w:t>
      </w:r>
      <w:r w:rsidR="00B80C04" w:rsidRPr="00B8131A">
        <w:rPr>
          <w:b/>
          <w:iCs/>
        </w:rPr>
        <w:t xml:space="preserve">Аудитория </w:t>
      </w:r>
      <w:r w:rsidR="00FE664F" w:rsidRPr="00B8131A">
        <w:rPr>
          <w:b/>
          <w:iCs/>
        </w:rPr>
        <w:t>проекта/программы</w:t>
      </w:r>
    </w:p>
    <w:p w:rsidR="003E19E2" w:rsidRPr="00B8131A" w:rsidRDefault="003E19E2" w:rsidP="00B8131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 xml:space="preserve">Целевой аудиторией проекта являются обучающиеся 8-10 классов МБОУ Школы № 35, </w:t>
      </w:r>
      <w:r w:rsidRPr="00B8131A">
        <w:rPr>
          <w:rFonts w:ascii="Times New Roman" w:hAnsi="Times New Roman" w:cs="Times New Roman"/>
          <w:sz w:val="24"/>
          <w:szCs w:val="24"/>
        </w:rPr>
        <w:lastRenderedPageBreak/>
        <w:t>49, 139, в том числе обучающиеся, имеющие статус ОВЗ, педагоги этих образовательных организаций,  обучающиеся и преподаватели ГБПОУ «СТЭК». Всего проект охватит б</w:t>
      </w:r>
      <w:r w:rsidRPr="00B8131A">
        <w:rPr>
          <w:rFonts w:ascii="Times New Roman" w:hAnsi="Times New Roman" w:cs="Times New Roman"/>
          <w:sz w:val="24"/>
          <w:szCs w:val="24"/>
        </w:rPr>
        <w:t>о</w:t>
      </w:r>
      <w:r w:rsidRPr="00B8131A">
        <w:rPr>
          <w:rFonts w:ascii="Times New Roman" w:hAnsi="Times New Roman" w:cs="Times New Roman"/>
          <w:sz w:val="24"/>
          <w:szCs w:val="24"/>
        </w:rPr>
        <w:t>лее 100 человек.</w:t>
      </w:r>
    </w:p>
    <w:p w:rsidR="003E19E2" w:rsidRPr="00B8131A" w:rsidRDefault="003E19E2" w:rsidP="00B8131A">
      <w:pPr>
        <w:widowControl w:val="0"/>
        <w:spacing w:line="360" w:lineRule="auto"/>
        <w:ind w:left="360"/>
        <w:rPr>
          <w:b/>
          <w:iCs/>
        </w:rPr>
      </w:pPr>
    </w:p>
    <w:p w:rsidR="00B80C04" w:rsidRPr="00B8131A" w:rsidRDefault="003E19E2" w:rsidP="00B8131A">
      <w:pPr>
        <w:widowControl w:val="0"/>
        <w:spacing w:line="360" w:lineRule="auto"/>
        <w:ind w:left="360"/>
        <w:rPr>
          <w:b/>
          <w:iCs/>
        </w:rPr>
      </w:pPr>
      <w:r w:rsidRPr="00B8131A">
        <w:rPr>
          <w:b/>
          <w:iCs/>
        </w:rPr>
        <w:t xml:space="preserve">5. </w:t>
      </w:r>
      <w:r w:rsidR="00B80C04" w:rsidRPr="00B8131A">
        <w:rPr>
          <w:b/>
          <w:iCs/>
        </w:rPr>
        <w:t>Цели и задачи</w:t>
      </w:r>
    </w:p>
    <w:p w:rsidR="00084762" w:rsidRPr="00B8131A" w:rsidRDefault="00084762" w:rsidP="00B8131A">
      <w:pPr>
        <w:pStyle w:val="ConsPlusNonformat"/>
        <w:spacing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31A">
        <w:rPr>
          <w:rFonts w:ascii="Times New Roman" w:hAnsi="Times New Roman" w:cs="Times New Roman"/>
          <w:iCs/>
          <w:sz w:val="24"/>
          <w:szCs w:val="24"/>
          <w:u w:val="single"/>
        </w:rPr>
        <w:t>Цель:</w:t>
      </w:r>
      <w:r w:rsidR="00E87B17" w:rsidRPr="00B8131A">
        <w:rPr>
          <w:rFonts w:ascii="Times New Roman" w:hAnsi="Times New Roman" w:cs="Times New Roman"/>
          <w:sz w:val="24"/>
          <w:szCs w:val="24"/>
        </w:rPr>
        <w:t xml:space="preserve"> Создать и оценить эффективность модели предпрофильного и профильного обр</w:t>
      </w:r>
      <w:r w:rsidR="00E87B17" w:rsidRPr="00B8131A">
        <w:rPr>
          <w:rFonts w:ascii="Times New Roman" w:hAnsi="Times New Roman" w:cs="Times New Roman"/>
          <w:sz w:val="24"/>
          <w:szCs w:val="24"/>
        </w:rPr>
        <w:t>а</w:t>
      </w:r>
      <w:r w:rsidR="00E87B17" w:rsidRPr="00B8131A">
        <w:rPr>
          <w:rFonts w:ascii="Times New Roman" w:hAnsi="Times New Roman" w:cs="Times New Roman"/>
          <w:sz w:val="24"/>
          <w:szCs w:val="24"/>
        </w:rPr>
        <w:t>зования на основе комплекса педагогических, научно – методических, организационно – управленческих условий и совместной деятельности образовательных организаций в ра</w:t>
      </w:r>
      <w:r w:rsidR="00E87B17" w:rsidRPr="00B8131A">
        <w:rPr>
          <w:rFonts w:ascii="Times New Roman" w:hAnsi="Times New Roman" w:cs="Times New Roman"/>
          <w:sz w:val="24"/>
          <w:szCs w:val="24"/>
        </w:rPr>
        <w:t>м</w:t>
      </w:r>
      <w:r w:rsidR="00E87B17" w:rsidRPr="00B8131A">
        <w:rPr>
          <w:rFonts w:ascii="Times New Roman" w:hAnsi="Times New Roman" w:cs="Times New Roman"/>
          <w:sz w:val="24"/>
          <w:szCs w:val="24"/>
        </w:rPr>
        <w:t>ках сетевого взаимодействия.</w:t>
      </w:r>
    </w:p>
    <w:p w:rsidR="00AB37CC" w:rsidRPr="00B8131A" w:rsidRDefault="00AB37CC" w:rsidP="00B8131A">
      <w:pPr>
        <w:widowControl w:val="0"/>
        <w:spacing w:line="360" w:lineRule="auto"/>
        <w:ind w:firstLine="142"/>
        <w:jc w:val="both"/>
        <w:rPr>
          <w:iCs/>
          <w:u w:val="single"/>
        </w:rPr>
      </w:pPr>
      <w:r w:rsidRPr="00B8131A">
        <w:rPr>
          <w:iCs/>
          <w:u w:val="single"/>
        </w:rPr>
        <w:t>Задачи:</w:t>
      </w:r>
    </w:p>
    <w:p w:rsidR="00E87B17" w:rsidRPr="00B8131A" w:rsidRDefault="00E87B17" w:rsidP="00B8131A">
      <w:pPr>
        <w:pStyle w:val="ConsPlusNonformat"/>
        <w:numPr>
          <w:ilvl w:val="0"/>
          <w:numId w:val="25"/>
        </w:numPr>
        <w:spacing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Разработать модель и составляющие предпрофильной и профильной подготовки.</w:t>
      </w:r>
    </w:p>
    <w:p w:rsidR="00E87B17" w:rsidRPr="00B8131A" w:rsidRDefault="00E87B17" w:rsidP="00B8131A">
      <w:pPr>
        <w:pStyle w:val="ConsPlusNonformat"/>
        <w:numPr>
          <w:ilvl w:val="0"/>
          <w:numId w:val="25"/>
        </w:numPr>
        <w:spacing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Апробировать структуру, содержание и различные формы реализации предпр</w:t>
      </w:r>
      <w:r w:rsidRPr="00B8131A">
        <w:rPr>
          <w:rFonts w:ascii="Times New Roman" w:hAnsi="Times New Roman" w:cs="Times New Roman"/>
          <w:sz w:val="24"/>
          <w:szCs w:val="24"/>
        </w:rPr>
        <w:t>о</w:t>
      </w:r>
      <w:r w:rsidRPr="00B8131A">
        <w:rPr>
          <w:rFonts w:ascii="Times New Roman" w:hAnsi="Times New Roman" w:cs="Times New Roman"/>
          <w:sz w:val="24"/>
          <w:szCs w:val="24"/>
        </w:rPr>
        <w:t>фильной и профильной подготовки в условиях сетевого взаимодействия.</w:t>
      </w:r>
    </w:p>
    <w:p w:rsidR="00E87B17" w:rsidRPr="00B8131A" w:rsidRDefault="00E87B17" w:rsidP="00B8131A">
      <w:pPr>
        <w:pStyle w:val="ConsPlusNonformat"/>
        <w:numPr>
          <w:ilvl w:val="0"/>
          <w:numId w:val="25"/>
        </w:numPr>
        <w:spacing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Разработать критерии оценочного аппарата, предусматривающие выявление ра</w:t>
      </w:r>
      <w:r w:rsidRPr="00B8131A">
        <w:rPr>
          <w:rFonts w:ascii="Times New Roman" w:hAnsi="Times New Roman" w:cs="Times New Roman"/>
          <w:sz w:val="24"/>
          <w:szCs w:val="24"/>
        </w:rPr>
        <w:t>з</w:t>
      </w:r>
      <w:r w:rsidRPr="00B8131A">
        <w:rPr>
          <w:rFonts w:ascii="Times New Roman" w:hAnsi="Times New Roman" w:cs="Times New Roman"/>
          <w:sz w:val="24"/>
          <w:szCs w:val="24"/>
        </w:rPr>
        <w:t>личных внешних факторов, обеспечивающих готовность обучающихся к осознанному в</w:t>
      </w:r>
      <w:r w:rsidRPr="00B8131A">
        <w:rPr>
          <w:rFonts w:ascii="Times New Roman" w:hAnsi="Times New Roman" w:cs="Times New Roman"/>
          <w:sz w:val="24"/>
          <w:szCs w:val="24"/>
        </w:rPr>
        <w:t>ы</w:t>
      </w:r>
      <w:r w:rsidRPr="00B8131A">
        <w:rPr>
          <w:rFonts w:ascii="Times New Roman" w:hAnsi="Times New Roman" w:cs="Times New Roman"/>
          <w:sz w:val="24"/>
          <w:szCs w:val="24"/>
        </w:rPr>
        <w:t>бору профессии посредством включения в проект.</w:t>
      </w:r>
    </w:p>
    <w:p w:rsidR="00E87B17" w:rsidRPr="00B8131A" w:rsidRDefault="00E87B17" w:rsidP="00B8131A">
      <w:pPr>
        <w:pStyle w:val="ConsPlusNonformat"/>
        <w:numPr>
          <w:ilvl w:val="0"/>
          <w:numId w:val="25"/>
        </w:numPr>
        <w:spacing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Разработать и апробировать систему мониторинга качества предпрофильного и профильного образования в сетевой форме.</w:t>
      </w:r>
    </w:p>
    <w:p w:rsidR="00E87B17" w:rsidRPr="00B8131A" w:rsidRDefault="00E87B17" w:rsidP="00B8131A">
      <w:pPr>
        <w:widowControl w:val="0"/>
        <w:spacing w:line="360" w:lineRule="auto"/>
        <w:ind w:firstLine="709"/>
        <w:jc w:val="both"/>
        <w:rPr>
          <w:iCs/>
        </w:rPr>
      </w:pPr>
    </w:p>
    <w:p w:rsidR="00B80C04" w:rsidRPr="00B8131A" w:rsidRDefault="003E19E2" w:rsidP="00B8131A">
      <w:pPr>
        <w:widowControl w:val="0"/>
        <w:spacing w:line="360" w:lineRule="auto"/>
        <w:ind w:left="360"/>
        <w:rPr>
          <w:b/>
          <w:iCs/>
        </w:rPr>
      </w:pPr>
      <w:r w:rsidRPr="00B8131A">
        <w:rPr>
          <w:b/>
          <w:iCs/>
        </w:rPr>
        <w:t xml:space="preserve">5 </w:t>
      </w:r>
      <w:r w:rsidR="00B80C04" w:rsidRPr="00B8131A">
        <w:rPr>
          <w:b/>
          <w:iCs/>
        </w:rPr>
        <w:t>Формы реализации</w:t>
      </w:r>
    </w:p>
    <w:p w:rsidR="003E19E2" w:rsidRPr="00B8131A" w:rsidRDefault="003E19E2" w:rsidP="00B8131A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9E2" w:rsidRPr="00B8131A" w:rsidRDefault="003E19E2" w:rsidP="00B8131A">
      <w:pPr>
        <w:pStyle w:val="ConsPlusNonforma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Профессиональные пробы, курсы дисциплин (дистанционно с использованием си</w:t>
      </w:r>
      <w:r w:rsidRPr="00B8131A">
        <w:rPr>
          <w:rFonts w:ascii="Times New Roman" w:hAnsi="Times New Roman" w:cs="Times New Roman"/>
          <w:sz w:val="24"/>
          <w:szCs w:val="24"/>
        </w:rPr>
        <w:t>с</w:t>
      </w:r>
      <w:r w:rsidRPr="00B8131A">
        <w:rPr>
          <w:rFonts w:ascii="Times New Roman" w:hAnsi="Times New Roman" w:cs="Times New Roman"/>
          <w:sz w:val="24"/>
          <w:szCs w:val="24"/>
        </w:rPr>
        <w:t xml:space="preserve">темы </w:t>
      </w:r>
      <w:r w:rsidRPr="00B8131A">
        <w:rPr>
          <w:rFonts w:ascii="Times New Roman" w:hAnsi="Times New Roman" w:cs="Times New Roman"/>
          <w:sz w:val="24"/>
          <w:szCs w:val="24"/>
          <w:lang w:val="en-US"/>
        </w:rPr>
        <w:t>Moodl</w:t>
      </w:r>
      <w:r w:rsidRPr="00B8131A">
        <w:rPr>
          <w:rFonts w:ascii="Times New Roman" w:hAnsi="Times New Roman" w:cs="Times New Roman"/>
          <w:sz w:val="24"/>
          <w:szCs w:val="24"/>
        </w:rPr>
        <w:t xml:space="preserve">е, </w:t>
      </w:r>
      <w:r w:rsidRPr="00B8131A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B8131A">
        <w:rPr>
          <w:rFonts w:ascii="Times New Roman" w:hAnsi="Times New Roman" w:cs="Times New Roman"/>
          <w:sz w:val="24"/>
          <w:szCs w:val="24"/>
        </w:rPr>
        <w:t>; очно).</w:t>
      </w:r>
    </w:p>
    <w:p w:rsidR="003E19E2" w:rsidRPr="00B8131A" w:rsidRDefault="003E19E2" w:rsidP="00B8131A">
      <w:pPr>
        <w:pStyle w:val="ConsPlusNonforma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Посещение лабораторий колледжа (очные экскурсии).</w:t>
      </w:r>
    </w:p>
    <w:p w:rsidR="003E19E2" w:rsidRPr="00B8131A" w:rsidRDefault="003E19E2" w:rsidP="00B8131A">
      <w:pPr>
        <w:pStyle w:val="ConsPlusNonforma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Проведение уроков педагогами школ для студентов колледжа (очно).</w:t>
      </w:r>
    </w:p>
    <w:p w:rsidR="003E19E2" w:rsidRPr="00B8131A" w:rsidRDefault="003E19E2" w:rsidP="00B8131A">
      <w:pPr>
        <w:pStyle w:val="ConsPlusNonforma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Посещение баз практики обучающимися МБОУ Школ – участниками проекта (о</w:t>
      </w:r>
      <w:r w:rsidRPr="00B8131A">
        <w:rPr>
          <w:rFonts w:ascii="Times New Roman" w:hAnsi="Times New Roman" w:cs="Times New Roman"/>
          <w:sz w:val="24"/>
          <w:szCs w:val="24"/>
        </w:rPr>
        <w:t>ч</w:t>
      </w:r>
      <w:r w:rsidRPr="00B8131A">
        <w:rPr>
          <w:rFonts w:ascii="Times New Roman" w:hAnsi="Times New Roman" w:cs="Times New Roman"/>
          <w:sz w:val="24"/>
          <w:szCs w:val="24"/>
        </w:rPr>
        <w:t>ные экскурсии).</w:t>
      </w:r>
    </w:p>
    <w:p w:rsidR="003E19E2" w:rsidRPr="00B8131A" w:rsidRDefault="003E19E2" w:rsidP="00B8131A">
      <w:pPr>
        <w:pStyle w:val="ConsPlusNonforma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Встречи с работодателями (очно, дистанционно).</w:t>
      </w:r>
    </w:p>
    <w:p w:rsidR="003E19E2" w:rsidRPr="00B8131A" w:rsidRDefault="003E19E2" w:rsidP="00B8131A">
      <w:pPr>
        <w:pStyle w:val="ConsPlusNonforma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Подготовка участников Ворлдскиллз Россия  в категории «Юниоры»  (очно).</w:t>
      </w:r>
    </w:p>
    <w:p w:rsidR="003E19E2" w:rsidRPr="00B8131A" w:rsidRDefault="003E19E2" w:rsidP="00B8131A">
      <w:pPr>
        <w:pStyle w:val="ConsPlusNonforma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Прохождение обучения по рабочим профессиям (очно, дистанционно).</w:t>
      </w:r>
    </w:p>
    <w:p w:rsidR="003E19E2" w:rsidRPr="00B8131A" w:rsidRDefault="003E19E2" w:rsidP="00B8131A">
      <w:pPr>
        <w:pStyle w:val="ConsPlusNonforma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Работа с психологом (очно).</w:t>
      </w:r>
    </w:p>
    <w:p w:rsidR="003E19E2" w:rsidRPr="00B8131A" w:rsidRDefault="003E19E2" w:rsidP="00B8131A">
      <w:pPr>
        <w:pStyle w:val="ConsPlusNonforma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Подготовка и защита индивидуального проекта «Мой профессиональный выбор» по итогам прохождения обучения в сетевой форме (очно).</w:t>
      </w:r>
    </w:p>
    <w:p w:rsidR="003E19E2" w:rsidRPr="008D082B" w:rsidRDefault="003E19E2" w:rsidP="008D082B">
      <w:pPr>
        <w:pStyle w:val="ConsPlusNonforma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Внедрение в школах курсов внеурочной деятельности в сетевой форме по те</w:t>
      </w:r>
      <w:r w:rsidR="008D082B">
        <w:rPr>
          <w:rFonts w:ascii="Times New Roman" w:hAnsi="Times New Roman" w:cs="Times New Roman"/>
          <w:sz w:val="24"/>
          <w:szCs w:val="24"/>
        </w:rPr>
        <w:t>ме проекта (очно, дистанционно)</w:t>
      </w:r>
    </w:p>
    <w:p w:rsidR="00B80C04" w:rsidRPr="00B8131A" w:rsidRDefault="003E19E2" w:rsidP="00B8131A">
      <w:pPr>
        <w:widowControl w:val="0"/>
        <w:spacing w:line="360" w:lineRule="auto"/>
        <w:ind w:left="360"/>
        <w:rPr>
          <w:b/>
          <w:iCs/>
        </w:rPr>
      </w:pPr>
      <w:r w:rsidRPr="00B8131A">
        <w:rPr>
          <w:b/>
          <w:iCs/>
        </w:rPr>
        <w:lastRenderedPageBreak/>
        <w:t xml:space="preserve">6. </w:t>
      </w:r>
      <w:r w:rsidR="00B80C04" w:rsidRPr="00B8131A">
        <w:rPr>
          <w:b/>
          <w:iCs/>
        </w:rPr>
        <w:t xml:space="preserve">Участники </w:t>
      </w:r>
      <w:r w:rsidR="00B8131A" w:rsidRPr="00B8131A">
        <w:rPr>
          <w:b/>
          <w:iCs/>
        </w:rPr>
        <w:t>проекта</w:t>
      </w:r>
    </w:p>
    <w:p w:rsidR="003E19E2" w:rsidRPr="00B8131A" w:rsidRDefault="003E19E2" w:rsidP="00B8131A">
      <w:pPr>
        <w:widowControl w:val="0"/>
        <w:spacing w:line="360" w:lineRule="auto"/>
        <w:jc w:val="both"/>
        <w:rPr>
          <w:i/>
          <w:iCs/>
        </w:rPr>
      </w:pPr>
      <w:r w:rsidRPr="00B8131A">
        <w:rPr>
          <w:i/>
          <w:iCs/>
        </w:rPr>
        <w:t>Руководитель проекта: Директор ГБПОУ СТЭК Изотова Н.А.</w:t>
      </w:r>
    </w:p>
    <w:p w:rsidR="003E19E2" w:rsidRPr="00B8131A" w:rsidRDefault="003E19E2" w:rsidP="00B8131A">
      <w:pPr>
        <w:widowControl w:val="0"/>
        <w:spacing w:line="360" w:lineRule="auto"/>
        <w:jc w:val="both"/>
        <w:rPr>
          <w:i/>
        </w:rPr>
      </w:pPr>
      <w:r w:rsidRPr="00B8131A">
        <w:rPr>
          <w:i/>
          <w:iCs/>
        </w:rPr>
        <w:t xml:space="preserve">Исполнители </w:t>
      </w:r>
      <w:r w:rsidR="00B8131A" w:rsidRPr="00B8131A">
        <w:rPr>
          <w:i/>
        </w:rPr>
        <w:t>проекта</w:t>
      </w:r>
    </w:p>
    <w:p w:rsidR="003E19E2" w:rsidRPr="00B8131A" w:rsidRDefault="00B8131A" w:rsidP="00B8131A">
      <w:pPr>
        <w:widowControl w:val="0"/>
        <w:spacing w:line="360" w:lineRule="auto"/>
        <w:jc w:val="both"/>
        <w:rPr>
          <w:iCs/>
        </w:rPr>
      </w:pPr>
      <w:r w:rsidRPr="00B8131A">
        <w:rPr>
          <w:iCs/>
        </w:rPr>
        <w:t>Гагарина А.А.</w:t>
      </w:r>
      <w:r w:rsidR="003E19E2" w:rsidRPr="00B8131A">
        <w:rPr>
          <w:iCs/>
        </w:rPr>
        <w:t>., заместитель директора по учебной</w:t>
      </w:r>
      <w:r w:rsidRPr="00B8131A">
        <w:rPr>
          <w:iCs/>
        </w:rPr>
        <w:t xml:space="preserve"> работе ГБПОУ «СТЭК</w:t>
      </w:r>
      <w:r w:rsidR="003E19E2" w:rsidRPr="00B8131A">
        <w:rPr>
          <w:iCs/>
        </w:rPr>
        <w:t>»;</w:t>
      </w:r>
    </w:p>
    <w:p w:rsidR="003E19E2" w:rsidRPr="00B8131A" w:rsidRDefault="00B8131A" w:rsidP="00B8131A">
      <w:pPr>
        <w:widowControl w:val="0"/>
        <w:spacing w:line="360" w:lineRule="auto"/>
        <w:jc w:val="both"/>
        <w:rPr>
          <w:iCs/>
        </w:rPr>
      </w:pPr>
      <w:r w:rsidRPr="00B8131A">
        <w:rPr>
          <w:iCs/>
        </w:rPr>
        <w:t>Панкратова Л.А. - заместитель директора по практике</w:t>
      </w:r>
    </w:p>
    <w:p w:rsidR="00B8131A" w:rsidRDefault="00B8131A" w:rsidP="00B8131A">
      <w:pPr>
        <w:widowControl w:val="0"/>
        <w:spacing w:line="360" w:lineRule="auto"/>
        <w:jc w:val="both"/>
        <w:rPr>
          <w:iCs/>
        </w:rPr>
      </w:pPr>
      <w:r w:rsidRPr="00B8131A">
        <w:rPr>
          <w:iCs/>
        </w:rPr>
        <w:t>Романова О.В. - методист профориентационной работы</w:t>
      </w:r>
    </w:p>
    <w:p w:rsidR="008D082B" w:rsidRPr="00B8131A" w:rsidRDefault="008D082B" w:rsidP="00B8131A">
      <w:pPr>
        <w:widowControl w:val="0"/>
        <w:spacing w:line="360" w:lineRule="auto"/>
        <w:jc w:val="both"/>
      </w:pPr>
      <w:r>
        <w:rPr>
          <w:iCs/>
        </w:rPr>
        <w:t>педагоги колледжа, ведущие предпрофильные курсы, студенты - волонтеры</w:t>
      </w:r>
    </w:p>
    <w:p w:rsidR="00B80C04" w:rsidRPr="00B8131A" w:rsidRDefault="00B80C04" w:rsidP="00B8131A">
      <w:pPr>
        <w:widowControl w:val="0"/>
        <w:spacing w:line="360" w:lineRule="auto"/>
        <w:rPr>
          <w:iCs/>
        </w:rPr>
      </w:pPr>
    </w:p>
    <w:p w:rsidR="00301723" w:rsidRPr="00B8131A" w:rsidRDefault="003E19E2" w:rsidP="00B8131A">
      <w:pPr>
        <w:widowControl w:val="0"/>
        <w:spacing w:line="360" w:lineRule="auto"/>
        <w:ind w:left="360"/>
        <w:jc w:val="both"/>
        <w:rPr>
          <w:i/>
          <w:iCs/>
        </w:rPr>
      </w:pPr>
      <w:r w:rsidRPr="00B8131A">
        <w:rPr>
          <w:b/>
          <w:iCs/>
        </w:rPr>
        <w:t xml:space="preserve">7. </w:t>
      </w:r>
      <w:r w:rsidR="00B80C04" w:rsidRPr="00B8131A">
        <w:rPr>
          <w:b/>
          <w:iCs/>
        </w:rPr>
        <w:t>Способы экспертизы</w:t>
      </w:r>
      <w:r w:rsidR="00301723" w:rsidRPr="00B8131A">
        <w:rPr>
          <w:b/>
          <w:iCs/>
        </w:rPr>
        <w:t>.</w:t>
      </w:r>
    </w:p>
    <w:p w:rsidR="00B8131A" w:rsidRPr="00B8131A" w:rsidRDefault="00B8131A" w:rsidP="00B8131A">
      <w:pPr>
        <w:spacing w:line="360" w:lineRule="auto"/>
        <w:jc w:val="both"/>
      </w:pPr>
      <w:r w:rsidRPr="00B8131A">
        <w:t xml:space="preserve">  На сайте  ГБОУ «СТЭК» в разделе «Абитуриенту» - «Профориентационная деятел</w:t>
      </w:r>
      <w:r w:rsidRPr="00B8131A">
        <w:t>ь</w:t>
      </w:r>
      <w:r w:rsidRPr="00B8131A">
        <w:t>ность» будет создана Гугл – таблица с занесением результатов каждого участника  ( под логином «Ученик 1», «Ученик 2» и т.д.  по количеству участников) по выбранному им курсу предпрофильной подготовки по итогам  выполненных им заданий по курсу. Чи</w:t>
      </w:r>
      <w:r w:rsidRPr="00B8131A">
        <w:t>с</w:t>
      </w:r>
      <w:r w:rsidRPr="00B8131A">
        <w:t>ленность обучающихся, включенных в проект, засчитывается образовательной организ</w:t>
      </w:r>
      <w:r w:rsidRPr="00B8131A">
        <w:t>а</w:t>
      </w:r>
      <w:r w:rsidRPr="00B8131A">
        <w:t>цией в декомпозированных показателях национального проекта «Образование»  в части критериев:</w:t>
      </w:r>
    </w:p>
    <w:p w:rsidR="00B8131A" w:rsidRPr="00B8131A" w:rsidRDefault="00B8131A" w:rsidP="00B8131A">
      <w:pPr>
        <w:pStyle w:val="a4"/>
        <w:numPr>
          <w:ilvl w:val="0"/>
          <w:numId w:val="27"/>
        </w:numPr>
        <w:spacing w:after="200" w:line="360" w:lineRule="auto"/>
        <w:jc w:val="both"/>
      </w:pPr>
      <w:r w:rsidRPr="00B8131A">
        <w:t>№ 29  Доля обучающихся, участвующих в движение «Молодые профессионалы» в численности обучающихся 6 – 11 класса» и критерия</w:t>
      </w:r>
    </w:p>
    <w:p w:rsidR="00B8131A" w:rsidRPr="00B8131A" w:rsidRDefault="00B8131A" w:rsidP="00B8131A">
      <w:pPr>
        <w:pStyle w:val="a4"/>
        <w:numPr>
          <w:ilvl w:val="0"/>
          <w:numId w:val="27"/>
        </w:numPr>
        <w:spacing w:after="200" w:line="360" w:lineRule="auto"/>
        <w:jc w:val="both"/>
      </w:pPr>
      <w:r w:rsidRPr="00B8131A">
        <w:t xml:space="preserve"> № 47 «Доля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ориентацию».</w:t>
      </w:r>
    </w:p>
    <w:p w:rsidR="00B8131A" w:rsidRPr="00B8131A" w:rsidRDefault="00B8131A" w:rsidP="00B8131A">
      <w:pPr>
        <w:pStyle w:val="a4"/>
        <w:spacing w:line="360" w:lineRule="auto"/>
        <w:ind w:left="761"/>
        <w:jc w:val="both"/>
      </w:pPr>
      <w:r w:rsidRPr="00B8131A">
        <w:t xml:space="preserve">  Цифры декомпозированных показателей размещаются на официальном сайте о</w:t>
      </w:r>
      <w:r w:rsidRPr="00B8131A">
        <w:t>б</w:t>
      </w:r>
      <w:r w:rsidRPr="00B8131A">
        <w:t>разовательной организации, а также  заносятся в систему рейтингования образов</w:t>
      </w:r>
      <w:r w:rsidRPr="00B8131A">
        <w:t>а</w:t>
      </w:r>
      <w:r w:rsidRPr="00B8131A">
        <w:t>тельных организаций с прикреплением подтверждающих документов.</w:t>
      </w:r>
    </w:p>
    <w:p w:rsidR="00B8131A" w:rsidRPr="00B8131A" w:rsidRDefault="00B8131A" w:rsidP="00B8131A">
      <w:pPr>
        <w:pStyle w:val="a4"/>
        <w:numPr>
          <w:ilvl w:val="0"/>
          <w:numId w:val="28"/>
        </w:numPr>
        <w:spacing w:after="200" w:line="360" w:lineRule="auto"/>
        <w:jc w:val="both"/>
      </w:pPr>
      <w:r w:rsidRPr="00B8131A">
        <w:t>критерий 5.1. «Доля учащихся 6-11 классов, участвующих в движении "Молодые профессионалы" (Ворлдскилс Россия), в общей численности учащихся 6-11 классов»</w:t>
      </w:r>
    </w:p>
    <w:p w:rsidR="00B8131A" w:rsidRPr="00B8131A" w:rsidRDefault="00B8131A" w:rsidP="00B8131A">
      <w:pPr>
        <w:pStyle w:val="a4"/>
        <w:numPr>
          <w:ilvl w:val="0"/>
          <w:numId w:val="28"/>
        </w:numPr>
        <w:spacing w:after="200" w:line="360" w:lineRule="auto"/>
        <w:jc w:val="both"/>
      </w:pPr>
      <w:r w:rsidRPr="00B8131A">
        <w:t xml:space="preserve">  критерий 5.3. «Участие педагогических работников ОО в мероприятиях по распространению опыта работы по сопровождению профессионального с</w:t>
      </w:r>
      <w:r w:rsidRPr="00B8131A">
        <w:t>а</w:t>
      </w:r>
      <w:r w:rsidRPr="00B8131A">
        <w:t>моопределения обучающихся»</w:t>
      </w:r>
    </w:p>
    <w:p w:rsidR="00B8131A" w:rsidRPr="00B8131A" w:rsidRDefault="00B8131A" w:rsidP="00B8131A">
      <w:pPr>
        <w:pStyle w:val="a4"/>
        <w:numPr>
          <w:ilvl w:val="0"/>
          <w:numId w:val="28"/>
        </w:numPr>
        <w:spacing w:after="200" w:line="360" w:lineRule="auto"/>
      </w:pPr>
      <w:r w:rsidRPr="00B8131A">
        <w:t xml:space="preserve"> критерий 5.4. «Доля родителей, вовлеченных в организацию и проведение практико-ориентированных форм сопровождения профессионального с</w:t>
      </w:r>
      <w:r w:rsidRPr="00B8131A">
        <w:t>а</w:t>
      </w:r>
      <w:r w:rsidRPr="00B8131A">
        <w:t>моопределения обучающихся»</w:t>
      </w:r>
    </w:p>
    <w:p w:rsidR="00B8131A" w:rsidRPr="00B8131A" w:rsidRDefault="00B8131A" w:rsidP="00B8131A">
      <w:pPr>
        <w:pStyle w:val="a4"/>
        <w:numPr>
          <w:ilvl w:val="0"/>
          <w:numId w:val="28"/>
        </w:numPr>
        <w:spacing w:after="200" w:line="360" w:lineRule="auto"/>
      </w:pPr>
      <w:r w:rsidRPr="00B8131A">
        <w:t xml:space="preserve"> критерий 5.6. «Реализация общеобразовательных программ (внеурочной деятельности, предпрофильной подготовки, элективных курсов и др.) по </w:t>
      </w:r>
      <w:r w:rsidRPr="00B8131A">
        <w:lastRenderedPageBreak/>
        <w:t>направлениям, содействующим профессиональному выбору учащихся и их общественно-полезной деятельности, в том числе программ по развитию предпринимательских компетенций (учебные фирмы, школьные / ме</w:t>
      </w:r>
      <w:r w:rsidRPr="00B8131A">
        <w:t>ж</w:t>
      </w:r>
      <w:r w:rsidRPr="00B8131A">
        <w:t>школьные / сетевые бизнес-инкубаторы, предпринимательские практики и др.)»</w:t>
      </w:r>
    </w:p>
    <w:p w:rsidR="00B8131A" w:rsidRPr="00B8131A" w:rsidRDefault="00B8131A" w:rsidP="00B8131A">
      <w:pPr>
        <w:pStyle w:val="a4"/>
        <w:numPr>
          <w:ilvl w:val="0"/>
          <w:numId w:val="28"/>
        </w:numPr>
        <w:spacing w:after="200" w:line="360" w:lineRule="auto"/>
      </w:pPr>
      <w:r w:rsidRPr="00B8131A">
        <w:t xml:space="preserve">  Численность обучающихся, получивших сертификат о прохождении пр</w:t>
      </w:r>
      <w:r w:rsidRPr="00B8131A">
        <w:t>о</w:t>
      </w:r>
      <w:r w:rsidRPr="00B8131A">
        <w:t>фессионального обучения, учитывается в системе ПО-1.</w:t>
      </w:r>
    </w:p>
    <w:p w:rsidR="00B8131A" w:rsidRPr="00B8131A" w:rsidRDefault="00B8131A" w:rsidP="00B8131A">
      <w:pPr>
        <w:pStyle w:val="a4"/>
        <w:numPr>
          <w:ilvl w:val="0"/>
          <w:numId w:val="28"/>
        </w:numPr>
        <w:spacing w:after="200" w:line="360" w:lineRule="auto"/>
      </w:pPr>
      <w:r w:rsidRPr="00B8131A">
        <w:t xml:space="preserve">В системе АИС Профвыбор будут созданы мероприятия для МБОУ Школ № 35, 49, 139,  которые пройдут в рамках работы по данному проекту (профессиональные пробы, профессиональные экскурсии, деловые игры, квесты и пр.) </w:t>
      </w:r>
    </w:p>
    <w:p w:rsidR="00B8131A" w:rsidRPr="00B8131A" w:rsidRDefault="00B8131A" w:rsidP="00B8131A">
      <w:pPr>
        <w:pStyle w:val="a4"/>
        <w:numPr>
          <w:ilvl w:val="0"/>
          <w:numId w:val="28"/>
        </w:numPr>
        <w:spacing w:after="200" w:line="360" w:lineRule="auto"/>
      </w:pPr>
      <w:r w:rsidRPr="00B8131A">
        <w:t>Результаты Всероссийских проверочных работ заносятся на единую пла</w:t>
      </w:r>
      <w:r w:rsidRPr="00B8131A">
        <w:t>т</w:t>
      </w:r>
      <w:r w:rsidRPr="00B8131A">
        <w:t>форму ФИСОКО</w:t>
      </w:r>
    </w:p>
    <w:p w:rsidR="00780C0D" w:rsidRPr="00B8131A" w:rsidRDefault="00B8131A" w:rsidP="00B8131A">
      <w:pPr>
        <w:pStyle w:val="a4"/>
        <w:numPr>
          <w:ilvl w:val="0"/>
          <w:numId w:val="28"/>
        </w:numPr>
        <w:spacing w:after="200" w:line="360" w:lineRule="auto"/>
      </w:pPr>
      <w:r w:rsidRPr="00B8131A">
        <w:t>Процент  принявших участие в чемпионате «Молодые профессионалы»  «Юниоры» подтверждает заявка образовательной организации в  РКЦ С</w:t>
      </w:r>
      <w:r w:rsidRPr="00B8131A">
        <w:t>а</w:t>
      </w:r>
      <w:r w:rsidRPr="00B8131A">
        <w:t>марской области</w:t>
      </w:r>
    </w:p>
    <w:p w:rsidR="00B8131A" w:rsidRPr="00B8131A" w:rsidRDefault="00B8131A" w:rsidP="00B8131A">
      <w:pPr>
        <w:widowControl w:val="0"/>
        <w:spacing w:line="360" w:lineRule="auto"/>
        <w:ind w:left="360"/>
        <w:jc w:val="both"/>
        <w:rPr>
          <w:b/>
          <w:iCs/>
        </w:rPr>
      </w:pPr>
    </w:p>
    <w:p w:rsidR="004D62E7" w:rsidRPr="00B8131A" w:rsidRDefault="003E19E2" w:rsidP="00B8131A">
      <w:pPr>
        <w:widowControl w:val="0"/>
        <w:spacing w:line="360" w:lineRule="auto"/>
        <w:ind w:left="360"/>
        <w:jc w:val="both"/>
        <w:rPr>
          <w:b/>
          <w:iCs/>
        </w:rPr>
      </w:pPr>
      <w:r w:rsidRPr="00B8131A">
        <w:rPr>
          <w:b/>
          <w:iCs/>
        </w:rPr>
        <w:t xml:space="preserve">8. </w:t>
      </w:r>
      <w:r w:rsidR="00B80C04" w:rsidRPr="00B8131A">
        <w:rPr>
          <w:b/>
          <w:iCs/>
        </w:rPr>
        <w:t>Предполагаемые изменения в системе образования Самарской области</w:t>
      </w:r>
    </w:p>
    <w:p w:rsidR="00B8131A" w:rsidRPr="00B8131A" w:rsidRDefault="00B8131A" w:rsidP="00B8131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 xml:space="preserve">   Координально система образования Самарской области не претерпит изменений, но реализация нашего проекта позволит: </w:t>
      </w:r>
    </w:p>
    <w:p w:rsidR="00B8131A" w:rsidRPr="00B8131A" w:rsidRDefault="00B8131A" w:rsidP="00B8131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131A" w:rsidRPr="00B8131A" w:rsidRDefault="00B8131A" w:rsidP="00B8131A">
      <w:pPr>
        <w:spacing w:line="360" w:lineRule="auto"/>
      </w:pPr>
      <w:r w:rsidRPr="00B8131A">
        <w:t>1.Создать и тиражировать модель «Сетевое взаимодействие образовательных учреждений в условиях реализации предпрофильной подготовки и профильного обучения»  для вн</w:t>
      </w:r>
      <w:r w:rsidRPr="00B8131A">
        <w:t>е</w:t>
      </w:r>
      <w:r w:rsidRPr="00B8131A">
        <w:t>дрения в образовательный процесс ПОО и образовательных организаций</w:t>
      </w:r>
    </w:p>
    <w:p w:rsidR="00B8131A" w:rsidRPr="00B8131A" w:rsidRDefault="00B8131A" w:rsidP="00B8131A">
      <w:pPr>
        <w:spacing w:line="360" w:lineRule="auto"/>
      </w:pPr>
      <w:r w:rsidRPr="00B8131A">
        <w:t>2.Тиражирование и внедрение материалов  РИП в вариативный модуль «Профориент</w:t>
      </w:r>
      <w:r w:rsidRPr="00B8131A">
        <w:t>а</w:t>
      </w:r>
      <w:r w:rsidRPr="00B8131A">
        <w:t>ция» новой программы воспитания МБОУ Школ. Это  позволит изменить привычное взаимодействие на уровне «Школа – колледж» и позволит  внедрить новые формы работы в  реализации новой программы воспитания в школах Самарской области</w:t>
      </w:r>
    </w:p>
    <w:p w:rsidR="00B8131A" w:rsidRPr="00B8131A" w:rsidRDefault="00B8131A" w:rsidP="00B8131A">
      <w:pPr>
        <w:spacing w:line="360" w:lineRule="auto"/>
      </w:pPr>
      <w:r w:rsidRPr="00B8131A">
        <w:t>3.Проект активно вовлекает родителей в профориентационную деятельность, не оставляю их безучастными, что благотворно отражается на учебно – воспитательном процессе</w:t>
      </w:r>
    </w:p>
    <w:p w:rsidR="00B8131A" w:rsidRPr="00B8131A" w:rsidRDefault="00B8131A" w:rsidP="00B8131A">
      <w:pPr>
        <w:spacing w:line="360" w:lineRule="auto"/>
        <w:rPr>
          <w:b/>
        </w:rPr>
      </w:pPr>
      <w:r w:rsidRPr="00B8131A">
        <w:t>4. Современные требования к постоянному повышению квалификации и освоению  пр</w:t>
      </w:r>
      <w:r w:rsidRPr="00B8131A">
        <w:t>о</w:t>
      </w:r>
      <w:r w:rsidRPr="00B8131A">
        <w:t>фессий позволит обучающимся уже на уровне окончания школы иметь профессионал</w:t>
      </w:r>
      <w:r w:rsidRPr="00B8131A">
        <w:t>ь</w:t>
      </w:r>
      <w:r w:rsidRPr="00B8131A">
        <w:t>ную квалификацию и раннее профессиональное самоопределение</w:t>
      </w:r>
    </w:p>
    <w:p w:rsidR="00CC1000" w:rsidRPr="00B8131A" w:rsidRDefault="00CC1000" w:rsidP="00B8131A">
      <w:pPr>
        <w:widowControl w:val="0"/>
        <w:spacing w:line="360" w:lineRule="auto"/>
        <w:jc w:val="center"/>
        <w:rPr>
          <w:iCs/>
        </w:rPr>
      </w:pPr>
    </w:p>
    <w:p w:rsidR="00B80C04" w:rsidRPr="00B8131A" w:rsidRDefault="003E19E2" w:rsidP="00B8131A">
      <w:pPr>
        <w:widowControl w:val="0"/>
        <w:spacing w:line="360" w:lineRule="auto"/>
        <w:ind w:left="360"/>
        <w:jc w:val="both"/>
        <w:rPr>
          <w:b/>
          <w:iCs/>
        </w:rPr>
      </w:pPr>
      <w:r w:rsidRPr="00B8131A">
        <w:rPr>
          <w:b/>
          <w:iCs/>
        </w:rPr>
        <w:lastRenderedPageBreak/>
        <w:t xml:space="preserve">9. </w:t>
      </w:r>
      <w:r w:rsidR="00B80C04" w:rsidRPr="00B8131A">
        <w:rPr>
          <w:b/>
          <w:iCs/>
        </w:rPr>
        <w:t xml:space="preserve">Предполагаемая продолжительность </w:t>
      </w:r>
      <w:r w:rsidR="00FE664F" w:rsidRPr="00B8131A">
        <w:rPr>
          <w:b/>
          <w:iCs/>
        </w:rPr>
        <w:t xml:space="preserve">проекта/программы </w:t>
      </w:r>
      <w:r w:rsidR="00B80C04" w:rsidRPr="00B8131A">
        <w:rPr>
          <w:b/>
          <w:iCs/>
        </w:rPr>
        <w:t>и его</w:t>
      </w:r>
      <w:r w:rsidR="00FE664F" w:rsidRPr="00B8131A">
        <w:rPr>
          <w:b/>
          <w:iCs/>
        </w:rPr>
        <w:t>/её</w:t>
      </w:r>
      <w:r w:rsidR="00B80C04" w:rsidRPr="00B8131A">
        <w:rPr>
          <w:b/>
          <w:iCs/>
        </w:rPr>
        <w:t xml:space="preserve"> основные этапы</w:t>
      </w:r>
    </w:p>
    <w:p w:rsidR="00B8131A" w:rsidRPr="00B8131A" w:rsidRDefault="00B8131A" w:rsidP="00B8131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Продолжительность проекта – 2 учебных года: 2021 – 2022 учебный год,  2022 – 2023 учебный год</w:t>
      </w:r>
    </w:p>
    <w:p w:rsidR="00B8131A" w:rsidRPr="00B8131A" w:rsidRDefault="00B8131A" w:rsidP="00B8131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Основные этапы проекта:</w:t>
      </w:r>
    </w:p>
    <w:p w:rsidR="00B8131A" w:rsidRPr="00B8131A" w:rsidRDefault="00B8131A" w:rsidP="00B8131A">
      <w:pPr>
        <w:pStyle w:val="ConsPlusNonforma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Организационный этап «Колледж – школе», «Школа – колледжу»</w:t>
      </w:r>
    </w:p>
    <w:p w:rsidR="00B8131A" w:rsidRPr="00B8131A" w:rsidRDefault="00B8131A" w:rsidP="00B8131A">
      <w:pPr>
        <w:pStyle w:val="ConsPlusNonforma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Этап реализации проекта «Колледж – школе», «Школа – колледжу»</w:t>
      </w:r>
    </w:p>
    <w:p w:rsidR="00B8131A" w:rsidRPr="00B8131A" w:rsidRDefault="00B8131A" w:rsidP="00B8131A">
      <w:pPr>
        <w:pStyle w:val="ConsPlusNonforma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1A">
        <w:rPr>
          <w:rFonts w:ascii="Times New Roman" w:hAnsi="Times New Roman" w:cs="Times New Roman"/>
          <w:sz w:val="24"/>
          <w:szCs w:val="24"/>
        </w:rPr>
        <w:t>Этап завершения проекта «Колледж – школе», «Школа колледжу»</w:t>
      </w:r>
    </w:p>
    <w:p w:rsidR="00B8131A" w:rsidRPr="00B8131A" w:rsidRDefault="00B8131A" w:rsidP="00B8131A">
      <w:pPr>
        <w:widowControl w:val="0"/>
        <w:spacing w:line="360" w:lineRule="auto"/>
        <w:ind w:left="360"/>
        <w:jc w:val="both"/>
        <w:rPr>
          <w:b/>
          <w:iCs/>
        </w:rPr>
      </w:pPr>
    </w:p>
    <w:p w:rsidR="00761CD1" w:rsidRPr="00B8131A" w:rsidRDefault="00761CD1" w:rsidP="00B8131A">
      <w:pPr>
        <w:widowControl w:val="0"/>
        <w:spacing w:line="360" w:lineRule="auto"/>
        <w:jc w:val="both"/>
        <w:rPr>
          <w:iCs/>
        </w:rPr>
      </w:pPr>
    </w:p>
    <w:p w:rsidR="00B80C04" w:rsidRPr="00B8131A" w:rsidRDefault="003E19E2" w:rsidP="00B8131A">
      <w:pPr>
        <w:widowControl w:val="0"/>
        <w:spacing w:line="360" w:lineRule="auto"/>
        <w:ind w:left="360"/>
        <w:jc w:val="both"/>
        <w:rPr>
          <w:b/>
          <w:iCs/>
        </w:rPr>
      </w:pPr>
      <w:r w:rsidRPr="00B8131A">
        <w:rPr>
          <w:b/>
          <w:iCs/>
        </w:rPr>
        <w:t xml:space="preserve">10. </w:t>
      </w:r>
      <w:r w:rsidR="00B80C04" w:rsidRPr="00B8131A">
        <w:rPr>
          <w:b/>
          <w:iCs/>
        </w:rPr>
        <w:t xml:space="preserve">Оценка продуктов и результатов </w:t>
      </w:r>
      <w:r w:rsidR="00FE664F" w:rsidRPr="00B8131A">
        <w:rPr>
          <w:b/>
          <w:iCs/>
        </w:rPr>
        <w:t>проекта/программы</w:t>
      </w:r>
    </w:p>
    <w:p w:rsidR="00B8131A" w:rsidRPr="00B8131A" w:rsidRDefault="00B8131A" w:rsidP="00B8131A">
      <w:pPr>
        <w:widowControl w:val="0"/>
        <w:spacing w:line="360" w:lineRule="auto"/>
        <w:ind w:left="360"/>
        <w:jc w:val="both"/>
        <w:rPr>
          <w:b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9"/>
        <w:gridCol w:w="3550"/>
        <w:gridCol w:w="3361"/>
      </w:tblGrid>
      <w:tr w:rsidR="00B8131A" w:rsidRPr="00B8131A" w:rsidTr="000514C7">
        <w:tc>
          <w:tcPr>
            <w:tcW w:w="4928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  проекта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продукта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</w:p>
        </w:tc>
      </w:tr>
      <w:tr w:rsidR="00B8131A" w:rsidRPr="00B8131A" w:rsidTr="000514C7">
        <w:tc>
          <w:tcPr>
            <w:tcW w:w="4928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Программы по пре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профильной подгото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ке и профильному об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чению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Соблюдение государс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венных требований, предъявляемых к пр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грамме</w:t>
            </w:r>
          </w:p>
          <w:p w:rsidR="00B8131A" w:rsidRPr="00B8131A" w:rsidRDefault="00B8131A" w:rsidP="00B8131A">
            <w:pPr>
              <w:pStyle w:val="ConsPlusNonformat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Нормативное обеспеч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ние программы</w:t>
            </w:r>
          </w:p>
          <w:p w:rsidR="00B8131A" w:rsidRPr="00B8131A" w:rsidRDefault="00B8131A" w:rsidP="00B8131A">
            <w:pPr>
              <w:pStyle w:val="ConsPlusNonformat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Общественная профе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сиональная оценка</w:t>
            </w:r>
          </w:p>
          <w:p w:rsidR="00B8131A" w:rsidRPr="00B8131A" w:rsidRDefault="00B8131A" w:rsidP="00B8131A">
            <w:pPr>
              <w:pStyle w:val="ConsPlusNonformat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Востребованность пр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  <w:p w:rsidR="00B8131A" w:rsidRPr="00B8131A" w:rsidRDefault="00B8131A" w:rsidP="00B8131A">
            <w:pPr>
              <w:pStyle w:val="ConsPlusNonformat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Достижение цели пр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 xml:space="preserve"> 100% соответствие программ и оценка профессиональным с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обществом </w:t>
            </w:r>
          </w:p>
        </w:tc>
      </w:tr>
      <w:tr w:rsidR="00B8131A" w:rsidRPr="00B8131A" w:rsidTr="000514C7">
        <w:tc>
          <w:tcPr>
            <w:tcW w:w="4928" w:type="dxa"/>
          </w:tcPr>
          <w:p w:rsidR="00B8131A" w:rsidRPr="00B8131A" w:rsidRDefault="00B8131A" w:rsidP="00B8131A">
            <w:pPr>
              <w:pStyle w:val="ConsPlusNonformat"/>
              <w:tabs>
                <w:tab w:val="left" w:pos="15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Модель предпрофил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ного и профильного образования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Организация предпр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фильного и профильного пространства</w:t>
            </w: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Использование совр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менных технологий; и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пользование возможн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стей информационных технологий; кооперации усилий различных обр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зовательных систем для реализации задач пр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фильного обучения; с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тевая организация пр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фильного обучения.</w:t>
            </w: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Использование нетрад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ционных форм оценив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ния результатов обуч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4.Возможность внедрения м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дели предпрофильной подг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товки и профильного обучения в  работу иных ППО</w:t>
            </w:r>
          </w:p>
          <w:p w:rsidR="00B8131A" w:rsidRPr="00B8131A" w:rsidRDefault="00B8131A" w:rsidP="00B8131A">
            <w:pPr>
              <w:pStyle w:val="ConsPlusNonformat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af"/>
              <w:numPr>
                <w:ilvl w:val="1"/>
                <w:numId w:val="32"/>
              </w:numPr>
              <w:spacing w:line="360" w:lineRule="auto"/>
            </w:pPr>
            <w:r w:rsidRPr="00B8131A">
              <w:lastRenderedPageBreak/>
              <w:t>100% участников проекта охвачены профессиональным просвещением, профессиональной диагностикой, пр</w:t>
            </w:r>
            <w:r w:rsidRPr="00B8131A">
              <w:t>о</w:t>
            </w:r>
            <w:r w:rsidRPr="00B8131A">
              <w:t>фессиональным консультирование психолога</w:t>
            </w:r>
          </w:p>
          <w:p w:rsidR="00B8131A" w:rsidRPr="00B8131A" w:rsidRDefault="00B8131A" w:rsidP="00B8131A">
            <w:pPr>
              <w:pStyle w:val="af"/>
              <w:numPr>
                <w:ilvl w:val="1"/>
                <w:numId w:val="32"/>
              </w:numPr>
              <w:spacing w:line="360" w:lineRule="auto"/>
            </w:pPr>
            <w:r w:rsidRPr="00B8131A">
              <w:lastRenderedPageBreak/>
              <w:t>100%  обучающи</w:t>
            </w:r>
            <w:r w:rsidRPr="00B8131A">
              <w:t>х</w:t>
            </w:r>
            <w:r w:rsidRPr="00B8131A">
              <w:t>ся, определились в выборе профиля обучения из числа участвующих в проекте</w:t>
            </w:r>
          </w:p>
          <w:p w:rsidR="00B8131A" w:rsidRPr="00B8131A" w:rsidRDefault="00B8131A" w:rsidP="00B8131A">
            <w:pPr>
              <w:pStyle w:val="af"/>
              <w:numPr>
                <w:ilvl w:val="0"/>
                <w:numId w:val="33"/>
              </w:numPr>
              <w:spacing w:line="360" w:lineRule="auto"/>
            </w:pPr>
            <w:r w:rsidRPr="00B8131A">
              <w:t>2.1  85% оценили зан</w:t>
            </w:r>
            <w:r w:rsidRPr="00B8131A">
              <w:t>я</w:t>
            </w:r>
            <w:r w:rsidRPr="00B8131A">
              <w:t>тия по предпрофил</w:t>
            </w:r>
            <w:r w:rsidRPr="00B8131A">
              <w:t>ь</w:t>
            </w:r>
            <w:r w:rsidRPr="00B8131A">
              <w:t>ным курсам как  э</w:t>
            </w:r>
            <w:r w:rsidRPr="00B8131A">
              <w:t>ф</w:t>
            </w:r>
            <w:r w:rsidRPr="00B8131A">
              <w:t>фективные</w:t>
            </w:r>
          </w:p>
          <w:p w:rsidR="00B8131A" w:rsidRPr="00B8131A" w:rsidRDefault="00B8131A" w:rsidP="00B8131A">
            <w:pPr>
              <w:pStyle w:val="af"/>
              <w:numPr>
                <w:ilvl w:val="0"/>
                <w:numId w:val="33"/>
              </w:numPr>
              <w:spacing w:line="360" w:lineRule="auto"/>
            </w:pPr>
            <w:r w:rsidRPr="00B8131A">
              <w:t>100% из числа педаг</w:t>
            </w:r>
            <w:r w:rsidRPr="00B8131A">
              <w:t>о</w:t>
            </w:r>
            <w:r w:rsidRPr="00B8131A">
              <w:t>гов, участвующих в проекте, внедряют н</w:t>
            </w:r>
            <w:r w:rsidRPr="00B8131A">
              <w:t>о</w:t>
            </w:r>
            <w:r w:rsidRPr="00B8131A">
              <w:t>вые подходы в орган</w:t>
            </w:r>
            <w:r w:rsidRPr="00B8131A">
              <w:t>и</w:t>
            </w:r>
            <w:r w:rsidRPr="00B8131A">
              <w:t>зации учебного пр</w:t>
            </w:r>
            <w:r w:rsidRPr="00B8131A">
              <w:t>о</w:t>
            </w:r>
            <w:r w:rsidRPr="00B8131A">
              <w:t xml:space="preserve">цесса в сетевой форме </w:t>
            </w:r>
          </w:p>
          <w:p w:rsidR="00B8131A" w:rsidRPr="00B8131A" w:rsidRDefault="00B8131A" w:rsidP="00B8131A">
            <w:pPr>
              <w:pStyle w:val="af"/>
              <w:numPr>
                <w:ilvl w:val="0"/>
                <w:numId w:val="33"/>
              </w:numPr>
              <w:spacing w:line="360" w:lineRule="auto"/>
            </w:pPr>
            <w:r w:rsidRPr="00B8131A">
              <w:t>увеличение числа п</w:t>
            </w:r>
            <w:r w:rsidRPr="00B8131A">
              <w:t>е</w:t>
            </w:r>
            <w:r w:rsidRPr="00B8131A">
              <w:t xml:space="preserve">дагогов, владеющих информационно-коммуникативными компетенциями из числа участвующих в проекте достигает 90%  </w:t>
            </w:r>
          </w:p>
          <w:p w:rsidR="00B8131A" w:rsidRPr="00B8131A" w:rsidRDefault="00B8131A" w:rsidP="00B8131A">
            <w:pPr>
              <w:pStyle w:val="af"/>
              <w:numPr>
                <w:ilvl w:val="0"/>
                <w:numId w:val="33"/>
              </w:numPr>
              <w:spacing w:line="360" w:lineRule="auto"/>
            </w:pPr>
            <w:r w:rsidRPr="00B8131A">
              <w:t>Процент  обучающи</w:t>
            </w:r>
            <w:r w:rsidRPr="00B8131A">
              <w:t>х</w:t>
            </w:r>
            <w:r w:rsidRPr="00B8131A">
              <w:t>ся, охваченных сет</w:t>
            </w:r>
            <w:r w:rsidRPr="00B8131A">
              <w:t>е</w:t>
            </w:r>
            <w:r w:rsidRPr="00B8131A">
              <w:t>выми моделями пре</w:t>
            </w:r>
            <w:r w:rsidRPr="00B8131A">
              <w:t>д</w:t>
            </w:r>
            <w:r w:rsidRPr="00B8131A">
              <w:t>профильного профил</w:t>
            </w:r>
            <w:r w:rsidRPr="00B8131A">
              <w:t>ь</w:t>
            </w:r>
            <w:r w:rsidRPr="00B8131A">
              <w:t>ного образования – 100% из числа изъ</w:t>
            </w:r>
            <w:r w:rsidRPr="00B8131A">
              <w:t>я</w:t>
            </w:r>
            <w:r w:rsidRPr="00B8131A">
              <w:t>вивших желание уч</w:t>
            </w:r>
            <w:r w:rsidRPr="00B8131A">
              <w:t>а</w:t>
            </w:r>
            <w:r w:rsidRPr="00B8131A">
              <w:t>ствовать в проекте</w:t>
            </w:r>
          </w:p>
          <w:p w:rsidR="00B8131A" w:rsidRPr="00B8131A" w:rsidRDefault="00B8131A" w:rsidP="00B8131A">
            <w:pPr>
              <w:pStyle w:val="af"/>
              <w:spacing w:line="360" w:lineRule="auto"/>
            </w:pPr>
          </w:p>
          <w:p w:rsidR="00B8131A" w:rsidRPr="00B8131A" w:rsidRDefault="00B8131A" w:rsidP="00B8131A">
            <w:pPr>
              <w:pStyle w:val="af"/>
              <w:numPr>
                <w:ilvl w:val="0"/>
                <w:numId w:val="34"/>
              </w:numPr>
              <w:spacing w:line="360" w:lineRule="auto"/>
            </w:pPr>
            <w:r w:rsidRPr="00B8131A">
              <w:t>3.1 использование ре</w:t>
            </w:r>
            <w:r w:rsidRPr="00B8131A">
              <w:t>й</w:t>
            </w:r>
            <w:r w:rsidRPr="00B8131A">
              <w:lastRenderedPageBreak/>
              <w:t>тинговой системы оц</w:t>
            </w:r>
            <w:r w:rsidRPr="00B8131A">
              <w:t>е</w:t>
            </w:r>
            <w:r w:rsidRPr="00B8131A">
              <w:t>нивания, системы «портфолио» для всех участников предпр</w:t>
            </w:r>
            <w:r w:rsidRPr="00B8131A">
              <w:t>о</w:t>
            </w:r>
            <w:r w:rsidRPr="00B8131A">
              <w:t>фильных курсов с</w:t>
            </w:r>
            <w:r w:rsidRPr="00B8131A">
              <w:t>о</w:t>
            </w:r>
            <w:r w:rsidRPr="00B8131A">
              <w:t xml:space="preserve">ставляет 100% </w:t>
            </w:r>
          </w:p>
          <w:p w:rsidR="00B8131A" w:rsidRPr="00B8131A" w:rsidRDefault="00B8131A" w:rsidP="00B8131A">
            <w:pPr>
              <w:pStyle w:val="af"/>
              <w:numPr>
                <w:ilvl w:val="0"/>
                <w:numId w:val="34"/>
              </w:numPr>
              <w:spacing w:line="360" w:lineRule="auto"/>
            </w:pPr>
            <w:r w:rsidRPr="00B8131A">
              <w:t>100% преподавателей имеют контрольно-измерительные мат</w:t>
            </w:r>
            <w:r w:rsidRPr="00B8131A">
              <w:t>е</w:t>
            </w:r>
            <w:r w:rsidRPr="00B8131A">
              <w:t>риалы;</w:t>
            </w:r>
          </w:p>
          <w:p w:rsidR="00B8131A" w:rsidRPr="00B8131A" w:rsidRDefault="00B8131A" w:rsidP="00B8131A">
            <w:pPr>
              <w:pStyle w:val="af"/>
              <w:numPr>
                <w:ilvl w:val="0"/>
                <w:numId w:val="34"/>
              </w:numPr>
              <w:spacing w:line="360" w:lineRule="auto"/>
            </w:pPr>
            <w:r w:rsidRPr="00B8131A">
              <w:t>успеваемость и качес</w:t>
            </w:r>
            <w:r w:rsidRPr="00B8131A">
              <w:t>т</w:t>
            </w:r>
            <w:r w:rsidRPr="00B8131A">
              <w:t>во обучения по резул</w:t>
            </w:r>
            <w:r w:rsidRPr="00B8131A">
              <w:t>ь</w:t>
            </w:r>
            <w:r w:rsidRPr="00B8131A">
              <w:t>татам освоения  пре</w:t>
            </w:r>
            <w:r w:rsidRPr="00B8131A">
              <w:t>д</w:t>
            </w:r>
            <w:r w:rsidRPr="00B8131A">
              <w:t xml:space="preserve">профильных курсов и профильного обучения составляют 100 % и 90% соответственно </w:t>
            </w:r>
          </w:p>
          <w:p w:rsidR="00B8131A" w:rsidRPr="00B8131A" w:rsidRDefault="00B8131A" w:rsidP="00B8131A">
            <w:pPr>
              <w:pStyle w:val="af"/>
              <w:spacing w:line="360" w:lineRule="auto"/>
              <w:ind w:left="720"/>
            </w:pPr>
          </w:p>
          <w:p w:rsidR="00B8131A" w:rsidRPr="00B8131A" w:rsidRDefault="00B8131A" w:rsidP="00B8131A">
            <w:pPr>
              <w:pStyle w:val="af"/>
              <w:numPr>
                <w:ilvl w:val="0"/>
                <w:numId w:val="34"/>
              </w:numPr>
              <w:spacing w:line="360" w:lineRule="auto"/>
            </w:pPr>
            <w:r w:rsidRPr="00B8131A">
              <w:t>4.1 Знакомство с пр</w:t>
            </w:r>
            <w:r w:rsidRPr="00B8131A">
              <w:t>о</w:t>
            </w:r>
            <w:r w:rsidRPr="00B8131A">
              <w:t>ектом и тиражиров</w:t>
            </w:r>
            <w:r w:rsidRPr="00B8131A">
              <w:t>а</w:t>
            </w:r>
            <w:r w:rsidRPr="00B8131A">
              <w:t>ние в профессионал</w:t>
            </w:r>
            <w:r w:rsidRPr="00B8131A">
              <w:t>ь</w:t>
            </w:r>
            <w:r w:rsidRPr="00B8131A">
              <w:t>ном сообществе. П</w:t>
            </w:r>
            <w:r w:rsidRPr="00B8131A">
              <w:t>о</w:t>
            </w:r>
            <w:r w:rsidRPr="00B8131A">
              <w:t>лучение обратной св</w:t>
            </w:r>
            <w:r w:rsidRPr="00B8131A">
              <w:t>я</w:t>
            </w:r>
            <w:r w:rsidRPr="00B8131A">
              <w:t>зи, отзыва коллег. От 70% коллег позитивно оценили результаты проекта</w:t>
            </w:r>
          </w:p>
          <w:p w:rsidR="00B8131A" w:rsidRPr="00B8131A" w:rsidRDefault="00B8131A" w:rsidP="00B8131A">
            <w:pPr>
              <w:pStyle w:val="ConsPlusNonformat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31A" w:rsidRPr="00B8131A" w:rsidTr="000514C7">
        <w:tc>
          <w:tcPr>
            <w:tcW w:w="4928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 проекта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результатов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</w:p>
        </w:tc>
      </w:tr>
      <w:tr w:rsidR="00B8131A" w:rsidRPr="00B8131A" w:rsidTr="000514C7">
        <w:tc>
          <w:tcPr>
            <w:tcW w:w="4928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Качественное осво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ние предпрофильных курсов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Итоговую аттестацию по ит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гам предпрофильных курсов прошли 100% обучающихся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итогам освоения подтвержд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ет 100% освоивших и 90% к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чества освоения предпр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фильных курсов</w:t>
            </w:r>
          </w:p>
        </w:tc>
      </w:tr>
      <w:tr w:rsidR="00B8131A" w:rsidRPr="00B8131A" w:rsidTr="000514C7">
        <w:tc>
          <w:tcPr>
            <w:tcW w:w="4928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5% от числа участвующих в проекте подали заявку на  уч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 xml:space="preserve">стие в движении </w:t>
            </w:r>
            <w:r w:rsidRPr="00B81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 xml:space="preserve"> 14 -16 лет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заявка ОО в ЦПО Самарской области на участие в чемпион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100%  обучающихся, пода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ших заявки, стали участник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 xml:space="preserve">ми движении </w:t>
            </w:r>
            <w:r w:rsidRPr="00B81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 xml:space="preserve"> 14 -16 лет</w:t>
            </w:r>
          </w:p>
        </w:tc>
      </w:tr>
      <w:tr w:rsidR="00B8131A" w:rsidRPr="00B8131A" w:rsidTr="000514C7">
        <w:tc>
          <w:tcPr>
            <w:tcW w:w="4928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Не менее 50% от числа участвующих в проекте приняли решение на освоение рабочей пр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 xml:space="preserve">фессии 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Наличие приказа по ГБПОУ «СТЭК» на зачисление на об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100% зачисленных на обуч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ние на получение рабочей профессии получили  серт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 xml:space="preserve">фикат </w:t>
            </w:r>
          </w:p>
        </w:tc>
      </w:tr>
      <w:tr w:rsidR="00B8131A" w:rsidRPr="00B8131A" w:rsidTr="000514C7">
        <w:tc>
          <w:tcPr>
            <w:tcW w:w="4928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80% обучающихся ГБПОУ «СТЭК»,  пр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 xml:space="preserve">нявших участие  ВПР подтвердили оценку по предметам 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</w:p>
        </w:tc>
        <w:tc>
          <w:tcPr>
            <w:tcW w:w="4929" w:type="dxa"/>
          </w:tcPr>
          <w:p w:rsidR="00B8131A" w:rsidRPr="00B8131A" w:rsidRDefault="00B8131A" w:rsidP="00B8131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100% обучающихся колледжа справились с ВПР, 80% по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твердили оценку по предм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131A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</w:p>
        </w:tc>
      </w:tr>
    </w:tbl>
    <w:p w:rsidR="00B8131A" w:rsidRPr="00B8131A" w:rsidRDefault="00B8131A" w:rsidP="00B8131A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31A" w:rsidRPr="00B8131A" w:rsidRDefault="00B8131A" w:rsidP="00B8131A">
      <w:pPr>
        <w:widowControl w:val="0"/>
        <w:spacing w:line="360" w:lineRule="auto"/>
        <w:ind w:left="360"/>
        <w:jc w:val="both"/>
        <w:rPr>
          <w:i/>
          <w:iCs/>
        </w:rPr>
      </w:pPr>
    </w:p>
    <w:p w:rsidR="009E37C2" w:rsidRPr="00B8131A" w:rsidRDefault="00B8131A" w:rsidP="00B8131A">
      <w:pPr>
        <w:widowControl w:val="0"/>
        <w:spacing w:line="360" w:lineRule="auto"/>
        <w:ind w:left="360"/>
        <w:jc w:val="both"/>
        <w:rPr>
          <w:b/>
          <w:iCs/>
        </w:rPr>
      </w:pPr>
      <w:r w:rsidRPr="00B8131A">
        <w:rPr>
          <w:b/>
          <w:iCs/>
        </w:rPr>
        <w:t xml:space="preserve">11. </w:t>
      </w:r>
      <w:r w:rsidR="00FE664F" w:rsidRPr="00B8131A">
        <w:rPr>
          <w:b/>
          <w:iCs/>
        </w:rPr>
        <w:t>Необходимая ресурсная база для реализации проекта/программы</w:t>
      </w:r>
    </w:p>
    <w:p w:rsidR="00B8131A" w:rsidRPr="00B8131A" w:rsidRDefault="00B8131A" w:rsidP="00B8131A">
      <w:pPr>
        <w:pStyle w:val="a4"/>
        <w:numPr>
          <w:ilvl w:val="0"/>
          <w:numId w:val="35"/>
        </w:numPr>
        <w:spacing w:line="360" w:lineRule="auto"/>
      </w:pPr>
      <w:r w:rsidRPr="00B8131A">
        <w:t>Финансовые ресурсы: бюджет и внебюджетные средства школ и ГБПОУ «СТЭК»</w:t>
      </w:r>
    </w:p>
    <w:p w:rsidR="00B8131A" w:rsidRPr="00B8131A" w:rsidRDefault="00B8131A" w:rsidP="00B8131A">
      <w:pPr>
        <w:pStyle w:val="a4"/>
        <w:numPr>
          <w:ilvl w:val="0"/>
          <w:numId w:val="35"/>
        </w:numPr>
        <w:spacing w:line="360" w:lineRule="auto"/>
      </w:pPr>
      <w:r w:rsidRPr="00B8131A">
        <w:t>Материальные ресурсы: Лаборатория банковского дела, лаборатория финансов и кредита, лаборатория бухгалтерского учета, лаборатория хлебопечения, лаборат</w:t>
      </w:r>
      <w:r w:rsidRPr="00B8131A">
        <w:t>о</w:t>
      </w:r>
      <w:r w:rsidRPr="00B8131A">
        <w:t>рия ресторанного сервиса, лаборатория предпринимательства, лаборатория слеса</w:t>
      </w:r>
      <w:r w:rsidRPr="00B8131A">
        <w:t>р</w:t>
      </w:r>
      <w:r w:rsidRPr="00B8131A">
        <w:t>ной обработки, лаборатория товароведения, техническая лаборатория.</w:t>
      </w:r>
    </w:p>
    <w:p w:rsidR="00B8131A" w:rsidRPr="00B8131A" w:rsidRDefault="00B8131A" w:rsidP="00B8131A">
      <w:pPr>
        <w:pStyle w:val="a4"/>
        <w:spacing w:line="360" w:lineRule="auto"/>
      </w:pPr>
      <w:r w:rsidRPr="00B8131A">
        <w:t>Квалификация сотрудников:</w:t>
      </w:r>
    </w:p>
    <w:p w:rsidR="00B8131A" w:rsidRPr="00B8131A" w:rsidRDefault="00B8131A" w:rsidP="00B8131A">
      <w:pPr>
        <w:spacing w:line="360" w:lineRule="auto"/>
      </w:pPr>
      <w:r w:rsidRPr="00B8131A">
        <w:t>Преподаватели «ГБПОУ «СТЭК» - сертифицированный эксперт, эксперт с правом пров</w:t>
      </w:r>
      <w:r w:rsidRPr="00B8131A">
        <w:t>е</w:t>
      </w:r>
      <w:r w:rsidRPr="00B8131A">
        <w:t>дения регионального чемпионата, эксперт демонстрационного экзамена</w:t>
      </w:r>
    </w:p>
    <w:p w:rsidR="00B8131A" w:rsidRPr="00B8131A" w:rsidRDefault="00B8131A" w:rsidP="00B8131A">
      <w:pPr>
        <w:spacing w:line="360" w:lineRule="auto"/>
      </w:pPr>
    </w:p>
    <w:p w:rsidR="00B8131A" w:rsidRPr="00B8131A" w:rsidRDefault="00B8131A" w:rsidP="00B8131A">
      <w:pPr>
        <w:spacing w:line="360" w:lineRule="auto"/>
      </w:pPr>
      <w:r w:rsidRPr="00B8131A">
        <w:t xml:space="preserve">Учебно – методические  разработки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8"/>
        <w:gridCol w:w="4822"/>
      </w:tblGrid>
      <w:tr w:rsidR="00B8131A" w:rsidRPr="00B8131A" w:rsidTr="000514C7">
        <w:tc>
          <w:tcPr>
            <w:tcW w:w="7393" w:type="dxa"/>
          </w:tcPr>
          <w:p w:rsidR="00B8131A" w:rsidRPr="00B8131A" w:rsidRDefault="00B8131A" w:rsidP="00B8131A">
            <w:pPr>
              <w:spacing w:line="360" w:lineRule="auto"/>
              <w:rPr>
                <w:b/>
              </w:rPr>
            </w:pPr>
            <w:r w:rsidRPr="00B8131A">
              <w:rPr>
                <w:b/>
              </w:rPr>
              <w:t>Уже разработанные</w:t>
            </w:r>
          </w:p>
        </w:tc>
        <w:tc>
          <w:tcPr>
            <w:tcW w:w="7393" w:type="dxa"/>
          </w:tcPr>
          <w:p w:rsidR="00B8131A" w:rsidRPr="00B8131A" w:rsidRDefault="00B8131A" w:rsidP="00B8131A">
            <w:pPr>
              <w:spacing w:line="360" w:lineRule="auto"/>
              <w:rPr>
                <w:b/>
              </w:rPr>
            </w:pPr>
            <w:r w:rsidRPr="00B8131A">
              <w:rPr>
                <w:b/>
              </w:rPr>
              <w:t>Планируемые к разработке</w:t>
            </w:r>
          </w:p>
        </w:tc>
      </w:tr>
      <w:tr w:rsidR="00B8131A" w:rsidRPr="00B8131A" w:rsidTr="000514C7">
        <w:tc>
          <w:tcPr>
            <w:tcW w:w="7393" w:type="dxa"/>
          </w:tcPr>
          <w:p w:rsidR="00B8131A" w:rsidRPr="00B8131A" w:rsidRDefault="00B8131A" w:rsidP="00B8131A">
            <w:pPr>
              <w:spacing w:line="360" w:lineRule="auto"/>
            </w:pPr>
            <w:r w:rsidRPr="00B8131A">
              <w:t>«Основы денежной, банковской и креди</w:t>
            </w:r>
            <w:r w:rsidRPr="00B8131A">
              <w:t>т</w:t>
            </w:r>
            <w:r w:rsidRPr="00B8131A">
              <w:t>ной системы»</w:t>
            </w:r>
          </w:p>
          <w:p w:rsidR="00B8131A" w:rsidRPr="00B8131A" w:rsidRDefault="00B8131A" w:rsidP="00B8131A">
            <w:pPr>
              <w:spacing w:line="360" w:lineRule="auto"/>
            </w:pPr>
            <w:r w:rsidRPr="00B8131A">
              <w:t>«Основы хлебопечения»</w:t>
            </w:r>
          </w:p>
          <w:p w:rsidR="00B8131A" w:rsidRPr="00B8131A" w:rsidRDefault="00B8131A" w:rsidP="00B8131A">
            <w:pPr>
              <w:spacing w:line="360" w:lineRule="auto"/>
            </w:pPr>
            <w:r w:rsidRPr="00B8131A">
              <w:t>«Основы продаж товаров»</w:t>
            </w:r>
          </w:p>
          <w:p w:rsidR="00B8131A" w:rsidRPr="00B8131A" w:rsidRDefault="00B8131A" w:rsidP="00B8131A">
            <w:pPr>
              <w:spacing w:line="360" w:lineRule="auto"/>
            </w:pPr>
            <w:r w:rsidRPr="00B8131A">
              <w:lastRenderedPageBreak/>
              <w:t>«Азбука предпринимателя»</w:t>
            </w:r>
          </w:p>
          <w:p w:rsidR="00B8131A" w:rsidRPr="00B8131A" w:rsidRDefault="00B8131A" w:rsidP="00B8131A">
            <w:pPr>
              <w:spacing w:line="360" w:lineRule="auto"/>
            </w:pPr>
            <w:r w:rsidRPr="00B8131A">
              <w:t>«Школа юного кулинара»</w:t>
            </w:r>
          </w:p>
          <w:p w:rsidR="00B8131A" w:rsidRPr="00B8131A" w:rsidRDefault="00B8131A" w:rsidP="00B8131A">
            <w:pPr>
              <w:spacing w:line="360" w:lineRule="auto"/>
            </w:pPr>
            <w:r w:rsidRPr="00B8131A">
              <w:t>«Основы ресторанного сервиса»</w:t>
            </w:r>
          </w:p>
          <w:p w:rsidR="00B8131A" w:rsidRPr="00B8131A" w:rsidRDefault="00B8131A" w:rsidP="00B8131A">
            <w:pPr>
              <w:spacing w:line="360" w:lineRule="auto"/>
            </w:pPr>
            <w:r w:rsidRPr="00B8131A">
              <w:t>«Школа банковского работника»</w:t>
            </w:r>
          </w:p>
          <w:p w:rsidR="00B8131A" w:rsidRPr="00B8131A" w:rsidRDefault="00B8131A" w:rsidP="00B8131A">
            <w:pPr>
              <w:spacing w:line="360" w:lineRule="auto"/>
            </w:pPr>
            <w:r w:rsidRPr="00B8131A">
              <w:t>«Занимательные финансы»</w:t>
            </w:r>
          </w:p>
          <w:p w:rsidR="00B8131A" w:rsidRPr="00B8131A" w:rsidRDefault="00B8131A" w:rsidP="00B8131A">
            <w:pPr>
              <w:spacing w:line="360" w:lineRule="auto"/>
            </w:pPr>
          </w:p>
        </w:tc>
        <w:tc>
          <w:tcPr>
            <w:tcW w:w="7393" w:type="dxa"/>
          </w:tcPr>
          <w:p w:rsidR="00B8131A" w:rsidRPr="00B8131A" w:rsidRDefault="00B8131A" w:rsidP="00B8131A">
            <w:pPr>
              <w:spacing w:line="360" w:lineRule="auto"/>
            </w:pPr>
            <w:r w:rsidRPr="00B8131A">
              <w:lastRenderedPageBreak/>
              <w:t>«Слесарная обработка»</w:t>
            </w:r>
          </w:p>
          <w:p w:rsidR="00B8131A" w:rsidRPr="00B8131A" w:rsidRDefault="00B8131A" w:rsidP="00B8131A">
            <w:pPr>
              <w:spacing w:line="360" w:lineRule="auto"/>
            </w:pPr>
            <w:r w:rsidRPr="00B8131A">
              <w:t>«Монтажник систем кондиционирования воздуха и вентиляции»</w:t>
            </w:r>
          </w:p>
          <w:p w:rsidR="00B8131A" w:rsidRPr="00B8131A" w:rsidRDefault="00B8131A" w:rsidP="00B8131A">
            <w:pPr>
              <w:spacing w:line="360" w:lineRule="auto"/>
            </w:pPr>
            <w:r w:rsidRPr="00B8131A">
              <w:t>«Мастер холодильного оборудования»</w:t>
            </w:r>
          </w:p>
          <w:p w:rsidR="00B8131A" w:rsidRPr="00B8131A" w:rsidRDefault="00B8131A" w:rsidP="00B8131A">
            <w:pPr>
              <w:spacing w:line="360" w:lineRule="auto"/>
            </w:pPr>
          </w:p>
        </w:tc>
      </w:tr>
    </w:tbl>
    <w:p w:rsidR="00B8131A" w:rsidRPr="00B8131A" w:rsidRDefault="00B8131A" w:rsidP="00B8131A">
      <w:pPr>
        <w:spacing w:line="360" w:lineRule="auto"/>
        <w:sectPr w:rsidR="00B8131A" w:rsidRPr="00B8131A" w:rsidSect="008D082B">
          <w:pgSz w:w="11905" w:h="16838"/>
          <w:pgMar w:top="1134" w:right="850" w:bottom="1134" w:left="1701" w:header="0" w:footer="0" w:gutter="0"/>
          <w:cols w:space="720"/>
          <w:docGrid w:linePitch="326"/>
        </w:sectPr>
      </w:pPr>
    </w:p>
    <w:p w:rsidR="000C6A00" w:rsidRPr="00B8131A" w:rsidRDefault="000C6A00" w:rsidP="004714E1">
      <w:pPr>
        <w:widowControl w:val="0"/>
        <w:spacing w:line="360" w:lineRule="auto"/>
        <w:rPr>
          <w:iCs/>
        </w:rPr>
      </w:pPr>
    </w:p>
    <w:sectPr w:rsidR="000C6A00" w:rsidRPr="00B8131A" w:rsidSect="003B685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C0C" w:rsidRDefault="00B00C0C" w:rsidP="00B90633">
      <w:r>
        <w:separator/>
      </w:r>
    </w:p>
  </w:endnote>
  <w:endnote w:type="continuationSeparator" w:id="1">
    <w:p w:rsidR="00B00C0C" w:rsidRDefault="00B00C0C" w:rsidP="00B90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C0C" w:rsidRDefault="00B00C0C" w:rsidP="00B90633">
      <w:r>
        <w:separator/>
      </w:r>
    </w:p>
  </w:footnote>
  <w:footnote w:type="continuationSeparator" w:id="1">
    <w:p w:rsidR="00B00C0C" w:rsidRDefault="00B00C0C" w:rsidP="00B90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95099"/>
    </w:sdtPr>
    <w:sdtContent>
      <w:p w:rsidR="00001A84" w:rsidRDefault="001D64AC">
        <w:pPr>
          <w:pStyle w:val="a8"/>
          <w:jc w:val="center"/>
        </w:pPr>
        <w:r>
          <w:fldChar w:fldCharType="begin"/>
        </w:r>
        <w:r w:rsidR="00FF418F">
          <w:instrText>PAGE   \* MERGEFORMAT</w:instrText>
        </w:r>
        <w:r>
          <w:fldChar w:fldCharType="separate"/>
        </w:r>
        <w:r w:rsidR="00B8131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01A84" w:rsidRPr="00767CEB" w:rsidRDefault="00001A84">
    <w:pPr>
      <w:pStyle w:val="a8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4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09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828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4515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249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296"/>
        </w:tabs>
        <w:ind w:left="0" w:firstLine="0"/>
      </w:pPr>
    </w:lvl>
  </w:abstractNum>
  <w:abstractNum w:abstractNumId="1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540"/>
        </w:tabs>
        <w:ind w:left="0" w:firstLine="0"/>
      </w:p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4005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495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5535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0" w:firstLine="0"/>
      </w:pPr>
    </w:lvl>
  </w:abstractNum>
  <w:abstractNum w:abstractNumId="2">
    <w:nsid w:val="00000008"/>
    <w:multiLevelType w:val="hybridMultilevel"/>
    <w:tmpl w:val="A4E20EAA"/>
    <w:lvl w:ilvl="0" w:tplc="D74C3E2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11827E9"/>
    <w:multiLevelType w:val="hybridMultilevel"/>
    <w:tmpl w:val="ADB2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A372AA"/>
    <w:multiLevelType w:val="hybridMultilevel"/>
    <w:tmpl w:val="7C5C75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730ACF"/>
    <w:multiLevelType w:val="hybridMultilevel"/>
    <w:tmpl w:val="B25E4AD2"/>
    <w:lvl w:ilvl="0" w:tplc="A024F0B8">
      <w:start w:val="1"/>
      <w:numFmt w:val="bullet"/>
      <w:lvlText w:val=""/>
      <w:lvlJc w:val="left"/>
      <w:pPr>
        <w:ind w:left="720" w:hanging="360"/>
      </w:pPr>
      <w:rPr>
        <w:rFonts w:ascii="Symbol" w:hAnsi="Symbol" w:cs="Star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D03B3"/>
    <w:multiLevelType w:val="multilevel"/>
    <w:tmpl w:val="2B3AB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914D42"/>
    <w:multiLevelType w:val="multilevel"/>
    <w:tmpl w:val="4B8EF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7B41CE4"/>
    <w:multiLevelType w:val="multilevel"/>
    <w:tmpl w:val="367A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89075E"/>
    <w:multiLevelType w:val="hybridMultilevel"/>
    <w:tmpl w:val="048CE408"/>
    <w:lvl w:ilvl="0" w:tplc="FB6E6D9C">
      <w:start w:val="1"/>
      <w:numFmt w:val="bullet"/>
      <w:lvlText w:val=""/>
      <w:lvlJc w:val="left"/>
      <w:pPr>
        <w:ind w:left="360" w:hanging="360"/>
      </w:pPr>
      <w:rPr>
        <w:rFonts w:ascii="Symbol" w:hAnsi="Symbol" w:cs="Star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6C6CE5"/>
    <w:multiLevelType w:val="hybridMultilevel"/>
    <w:tmpl w:val="1062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41621"/>
    <w:multiLevelType w:val="hybridMultilevel"/>
    <w:tmpl w:val="2596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010F0"/>
    <w:multiLevelType w:val="hybridMultilevel"/>
    <w:tmpl w:val="46AA65E0"/>
    <w:lvl w:ilvl="0" w:tplc="C86EA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351C9"/>
    <w:multiLevelType w:val="hybridMultilevel"/>
    <w:tmpl w:val="C97AEBAE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A51D6A"/>
    <w:multiLevelType w:val="multilevel"/>
    <w:tmpl w:val="367A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D91B97"/>
    <w:multiLevelType w:val="hybridMultilevel"/>
    <w:tmpl w:val="4874F8A0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>
    <w:nsid w:val="26454D78"/>
    <w:multiLevelType w:val="hybridMultilevel"/>
    <w:tmpl w:val="7C44D802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44C3A"/>
    <w:multiLevelType w:val="hybridMultilevel"/>
    <w:tmpl w:val="68E8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13522"/>
    <w:multiLevelType w:val="hybridMultilevel"/>
    <w:tmpl w:val="30AA6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0D47235"/>
    <w:multiLevelType w:val="hybridMultilevel"/>
    <w:tmpl w:val="20ACBB28"/>
    <w:lvl w:ilvl="0" w:tplc="3BDA9F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CA28BC"/>
    <w:multiLevelType w:val="hybridMultilevel"/>
    <w:tmpl w:val="FAF4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C64C3A"/>
    <w:multiLevelType w:val="multilevel"/>
    <w:tmpl w:val="39A4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C54F2E"/>
    <w:multiLevelType w:val="multilevel"/>
    <w:tmpl w:val="B3F4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EB0248"/>
    <w:multiLevelType w:val="hybridMultilevel"/>
    <w:tmpl w:val="51C0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26D1A"/>
    <w:multiLevelType w:val="hybridMultilevel"/>
    <w:tmpl w:val="CB3E9C30"/>
    <w:lvl w:ilvl="0" w:tplc="0419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5">
    <w:nsid w:val="5241514C"/>
    <w:multiLevelType w:val="hybridMultilevel"/>
    <w:tmpl w:val="C13EF230"/>
    <w:lvl w:ilvl="0" w:tplc="D4380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8C373D"/>
    <w:multiLevelType w:val="hybridMultilevel"/>
    <w:tmpl w:val="5074ED76"/>
    <w:lvl w:ilvl="0" w:tplc="84F66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8B26A3"/>
    <w:multiLevelType w:val="hybridMultilevel"/>
    <w:tmpl w:val="D3A0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9217D8"/>
    <w:multiLevelType w:val="hybridMultilevel"/>
    <w:tmpl w:val="CCDC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723FB8"/>
    <w:multiLevelType w:val="multilevel"/>
    <w:tmpl w:val="8364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465158"/>
    <w:multiLevelType w:val="multilevel"/>
    <w:tmpl w:val="B0A40B3A"/>
    <w:lvl w:ilvl="0">
      <w:start w:val="1"/>
      <w:numFmt w:val="decimal"/>
      <w:lvlText w:val="%1."/>
      <w:lvlJc w:val="left"/>
      <w:pPr>
        <w:ind w:left="1710" w:hanging="11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31">
    <w:nsid w:val="69CB5C97"/>
    <w:multiLevelType w:val="multilevel"/>
    <w:tmpl w:val="A41A00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FF73C2"/>
    <w:multiLevelType w:val="hybridMultilevel"/>
    <w:tmpl w:val="642A1152"/>
    <w:lvl w:ilvl="0" w:tplc="94227F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33B6423"/>
    <w:multiLevelType w:val="hybridMultilevel"/>
    <w:tmpl w:val="72A0C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C52D1"/>
    <w:multiLevelType w:val="multilevel"/>
    <w:tmpl w:val="CE48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25"/>
  </w:num>
  <w:num w:numId="4">
    <w:abstractNumId w:val="16"/>
  </w:num>
  <w:num w:numId="5">
    <w:abstractNumId w:val="13"/>
  </w:num>
  <w:num w:numId="6">
    <w:abstractNumId w:val="3"/>
  </w:num>
  <w:num w:numId="7">
    <w:abstractNumId w:val="20"/>
  </w:num>
  <w:num w:numId="8">
    <w:abstractNumId w:val="5"/>
  </w:num>
  <w:num w:numId="9">
    <w:abstractNumId w:val="9"/>
  </w:num>
  <w:num w:numId="10">
    <w:abstractNumId w:val="23"/>
  </w:num>
  <w:num w:numId="11">
    <w:abstractNumId w:val="6"/>
  </w:num>
  <w:num w:numId="12">
    <w:abstractNumId w:val="31"/>
  </w:num>
  <w:num w:numId="13">
    <w:abstractNumId w:val="8"/>
  </w:num>
  <w:num w:numId="14">
    <w:abstractNumId w:val="14"/>
  </w:num>
  <w:num w:numId="15">
    <w:abstractNumId w:val="30"/>
  </w:num>
  <w:num w:numId="16">
    <w:abstractNumId w:val="17"/>
  </w:num>
  <w:num w:numId="17">
    <w:abstractNumId w:val="21"/>
  </w:num>
  <w:num w:numId="18">
    <w:abstractNumId w:val="29"/>
  </w:num>
  <w:num w:numId="19">
    <w:abstractNumId w:val="12"/>
  </w:num>
  <w:num w:numId="20">
    <w:abstractNumId w:val="2"/>
  </w:num>
  <w:num w:numId="21">
    <w:abstractNumId w:val="32"/>
  </w:num>
  <w:num w:numId="22">
    <w:abstractNumId w:val="18"/>
  </w:num>
  <w:num w:numId="23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  <w:num w:numId="27">
    <w:abstractNumId w:val="15"/>
  </w:num>
  <w:num w:numId="28">
    <w:abstractNumId w:val="24"/>
  </w:num>
  <w:num w:numId="29">
    <w:abstractNumId w:val="27"/>
  </w:num>
  <w:num w:numId="30">
    <w:abstractNumId w:val="28"/>
  </w:num>
  <w:num w:numId="31">
    <w:abstractNumId w:val="33"/>
  </w:num>
  <w:num w:numId="32">
    <w:abstractNumId w:val="7"/>
  </w:num>
  <w:num w:numId="33">
    <w:abstractNumId w:val="34"/>
  </w:num>
  <w:num w:numId="34">
    <w:abstractNumId w:val="22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C04"/>
    <w:rsid w:val="00001A84"/>
    <w:rsid w:val="00020C5A"/>
    <w:rsid w:val="00023654"/>
    <w:rsid w:val="00037424"/>
    <w:rsid w:val="00055A0F"/>
    <w:rsid w:val="0007077F"/>
    <w:rsid w:val="00084762"/>
    <w:rsid w:val="000A28BC"/>
    <w:rsid w:val="000A6EE8"/>
    <w:rsid w:val="000C66AF"/>
    <w:rsid w:val="000C6A00"/>
    <w:rsid w:val="000F7451"/>
    <w:rsid w:val="001018F4"/>
    <w:rsid w:val="00111E1C"/>
    <w:rsid w:val="00123A66"/>
    <w:rsid w:val="0013044D"/>
    <w:rsid w:val="00133AF3"/>
    <w:rsid w:val="00150246"/>
    <w:rsid w:val="00166F71"/>
    <w:rsid w:val="001841FF"/>
    <w:rsid w:val="00187116"/>
    <w:rsid w:val="0019692A"/>
    <w:rsid w:val="00197DA0"/>
    <w:rsid w:val="001A4686"/>
    <w:rsid w:val="001B09FA"/>
    <w:rsid w:val="001C1919"/>
    <w:rsid w:val="001D64AC"/>
    <w:rsid w:val="00207EA1"/>
    <w:rsid w:val="00220D30"/>
    <w:rsid w:val="00245177"/>
    <w:rsid w:val="002477F6"/>
    <w:rsid w:val="00251943"/>
    <w:rsid w:val="00252C99"/>
    <w:rsid w:val="00261256"/>
    <w:rsid w:val="002708A4"/>
    <w:rsid w:val="00281E23"/>
    <w:rsid w:val="002A189C"/>
    <w:rsid w:val="002C126B"/>
    <w:rsid w:val="002C6E50"/>
    <w:rsid w:val="002D158A"/>
    <w:rsid w:val="002E7F90"/>
    <w:rsid w:val="002F424F"/>
    <w:rsid w:val="00301723"/>
    <w:rsid w:val="00302AA2"/>
    <w:rsid w:val="00317DAB"/>
    <w:rsid w:val="00332B18"/>
    <w:rsid w:val="0033732F"/>
    <w:rsid w:val="0033735E"/>
    <w:rsid w:val="003401F0"/>
    <w:rsid w:val="003B6082"/>
    <w:rsid w:val="003B685A"/>
    <w:rsid w:val="003D286C"/>
    <w:rsid w:val="003D48ED"/>
    <w:rsid w:val="003E1992"/>
    <w:rsid w:val="003E19E2"/>
    <w:rsid w:val="003F3CFD"/>
    <w:rsid w:val="0040267A"/>
    <w:rsid w:val="00452DBF"/>
    <w:rsid w:val="00453D68"/>
    <w:rsid w:val="004714E1"/>
    <w:rsid w:val="004760F8"/>
    <w:rsid w:val="004851CC"/>
    <w:rsid w:val="00487832"/>
    <w:rsid w:val="004935EF"/>
    <w:rsid w:val="004A54F6"/>
    <w:rsid w:val="004B25B5"/>
    <w:rsid w:val="004C277F"/>
    <w:rsid w:val="004D62E7"/>
    <w:rsid w:val="004E12AE"/>
    <w:rsid w:val="004E3CCF"/>
    <w:rsid w:val="00500901"/>
    <w:rsid w:val="00522158"/>
    <w:rsid w:val="00524B1E"/>
    <w:rsid w:val="00525BE5"/>
    <w:rsid w:val="005443B8"/>
    <w:rsid w:val="00550E56"/>
    <w:rsid w:val="005A5586"/>
    <w:rsid w:val="005A5C03"/>
    <w:rsid w:val="005A6D4E"/>
    <w:rsid w:val="005B35CD"/>
    <w:rsid w:val="005B6D59"/>
    <w:rsid w:val="005B7DE9"/>
    <w:rsid w:val="005C4FB8"/>
    <w:rsid w:val="005C5517"/>
    <w:rsid w:val="005E4E9C"/>
    <w:rsid w:val="005F44BA"/>
    <w:rsid w:val="00624654"/>
    <w:rsid w:val="00627A93"/>
    <w:rsid w:val="006304E5"/>
    <w:rsid w:val="00630EC0"/>
    <w:rsid w:val="00631F98"/>
    <w:rsid w:val="006533DD"/>
    <w:rsid w:val="006701DC"/>
    <w:rsid w:val="00670658"/>
    <w:rsid w:val="00685631"/>
    <w:rsid w:val="00695CC9"/>
    <w:rsid w:val="006A171D"/>
    <w:rsid w:val="006B0D88"/>
    <w:rsid w:val="006B17F1"/>
    <w:rsid w:val="006C1902"/>
    <w:rsid w:val="006E24D3"/>
    <w:rsid w:val="006E72CA"/>
    <w:rsid w:val="006E7B1F"/>
    <w:rsid w:val="006F7A23"/>
    <w:rsid w:val="007161B7"/>
    <w:rsid w:val="0072040D"/>
    <w:rsid w:val="00736E27"/>
    <w:rsid w:val="00740C64"/>
    <w:rsid w:val="00761CD1"/>
    <w:rsid w:val="007639F7"/>
    <w:rsid w:val="00767CEB"/>
    <w:rsid w:val="0077121B"/>
    <w:rsid w:val="00777417"/>
    <w:rsid w:val="00780C0D"/>
    <w:rsid w:val="00791869"/>
    <w:rsid w:val="007A613A"/>
    <w:rsid w:val="007B0FF4"/>
    <w:rsid w:val="007C5AD9"/>
    <w:rsid w:val="007D40B6"/>
    <w:rsid w:val="007D5A7A"/>
    <w:rsid w:val="007E1292"/>
    <w:rsid w:val="007F3B08"/>
    <w:rsid w:val="00803A50"/>
    <w:rsid w:val="008217E8"/>
    <w:rsid w:val="00832A15"/>
    <w:rsid w:val="00864A5B"/>
    <w:rsid w:val="008770AE"/>
    <w:rsid w:val="008A383D"/>
    <w:rsid w:val="008A6453"/>
    <w:rsid w:val="008D035C"/>
    <w:rsid w:val="008D082B"/>
    <w:rsid w:val="008D2B2A"/>
    <w:rsid w:val="008E2045"/>
    <w:rsid w:val="008F04D1"/>
    <w:rsid w:val="008F0770"/>
    <w:rsid w:val="0091652F"/>
    <w:rsid w:val="009545B5"/>
    <w:rsid w:val="00962141"/>
    <w:rsid w:val="00964EA2"/>
    <w:rsid w:val="009C1177"/>
    <w:rsid w:val="009D0B34"/>
    <w:rsid w:val="009E1601"/>
    <w:rsid w:val="009E20AC"/>
    <w:rsid w:val="009E27F7"/>
    <w:rsid w:val="009E37C2"/>
    <w:rsid w:val="009F1A8F"/>
    <w:rsid w:val="009F287E"/>
    <w:rsid w:val="009F4DAB"/>
    <w:rsid w:val="009F661A"/>
    <w:rsid w:val="00A4144C"/>
    <w:rsid w:val="00A5609B"/>
    <w:rsid w:val="00A9008D"/>
    <w:rsid w:val="00AB37CC"/>
    <w:rsid w:val="00AE133A"/>
    <w:rsid w:val="00AF58E6"/>
    <w:rsid w:val="00B00C0C"/>
    <w:rsid w:val="00B31884"/>
    <w:rsid w:val="00B31B28"/>
    <w:rsid w:val="00B456F5"/>
    <w:rsid w:val="00B80C04"/>
    <w:rsid w:val="00B8131A"/>
    <w:rsid w:val="00B90633"/>
    <w:rsid w:val="00B94D1D"/>
    <w:rsid w:val="00BB120B"/>
    <w:rsid w:val="00BE6FA2"/>
    <w:rsid w:val="00C01B4E"/>
    <w:rsid w:val="00C11163"/>
    <w:rsid w:val="00C320E7"/>
    <w:rsid w:val="00C3588F"/>
    <w:rsid w:val="00C53A9C"/>
    <w:rsid w:val="00C84560"/>
    <w:rsid w:val="00C85E15"/>
    <w:rsid w:val="00CA0CD4"/>
    <w:rsid w:val="00CA31C9"/>
    <w:rsid w:val="00CB3BAD"/>
    <w:rsid w:val="00CB42F1"/>
    <w:rsid w:val="00CC1000"/>
    <w:rsid w:val="00CE25E8"/>
    <w:rsid w:val="00CE2D62"/>
    <w:rsid w:val="00CF208E"/>
    <w:rsid w:val="00CF4811"/>
    <w:rsid w:val="00D076D2"/>
    <w:rsid w:val="00D2421D"/>
    <w:rsid w:val="00D341D1"/>
    <w:rsid w:val="00D35011"/>
    <w:rsid w:val="00D47289"/>
    <w:rsid w:val="00D53E89"/>
    <w:rsid w:val="00D62F1F"/>
    <w:rsid w:val="00D85601"/>
    <w:rsid w:val="00D93043"/>
    <w:rsid w:val="00DB63D5"/>
    <w:rsid w:val="00DC2390"/>
    <w:rsid w:val="00DD3180"/>
    <w:rsid w:val="00DD6ED4"/>
    <w:rsid w:val="00DE0721"/>
    <w:rsid w:val="00DE4FB3"/>
    <w:rsid w:val="00DF2D84"/>
    <w:rsid w:val="00DF382C"/>
    <w:rsid w:val="00E019CF"/>
    <w:rsid w:val="00E03BA5"/>
    <w:rsid w:val="00E13C19"/>
    <w:rsid w:val="00E155AE"/>
    <w:rsid w:val="00E17585"/>
    <w:rsid w:val="00E42226"/>
    <w:rsid w:val="00E56B44"/>
    <w:rsid w:val="00E662E1"/>
    <w:rsid w:val="00E87B17"/>
    <w:rsid w:val="00E97E1F"/>
    <w:rsid w:val="00EA6F5E"/>
    <w:rsid w:val="00EC363B"/>
    <w:rsid w:val="00EF25A2"/>
    <w:rsid w:val="00F01FD6"/>
    <w:rsid w:val="00F127AA"/>
    <w:rsid w:val="00F263B6"/>
    <w:rsid w:val="00F31D12"/>
    <w:rsid w:val="00F41151"/>
    <w:rsid w:val="00F45A62"/>
    <w:rsid w:val="00F627BD"/>
    <w:rsid w:val="00F6333F"/>
    <w:rsid w:val="00F75F97"/>
    <w:rsid w:val="00F95902"/>
    <w:rsid w:val="00F960F5"/>
    <w:rsid w:val="00FB150C"/>
    <w:rsid w:val="00FD2FDA"/>
    <w:rsid w:val="00FE3D34"/>
    <w:rsid w:val="00FE664F"/>
    <w:rsid w:val="00FF2A04"/>
    <w:rsid w:val="00FF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B7D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0C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80C04"/>
    <w:pPr>
      <w:ind w:left="720"/>
      <w:contextualSpacing/>
    </w:pPr>
  </w:style>
  <w:style w:type="table" w:styleId="a5">
    <w:name w:val="Table Grid"/>
    <w:basedOn w:val="a1"/>
    <w:rsid w:val="00B80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5A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A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906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0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06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0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627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2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627BD"/>
    <w:rPr>
      <w:vertAlign w:val="superscript"/>
    </w:rPr>
  </w:style>
  <w:style w:type="paragraph" w:styleId="af">
    <w:name w:val="Normal (Web)"/>
    <w:basedOn w:val="a"/>
    <w:link w:val="af0"/>
    <w:uiPriority w:val="99"/>
    <w:rsid w:val="00761CD1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761CD1"/>
    <w:rPr>
      <w:i/>
      <w:iCs/>
    </w:rPr>
  </w:style>
  <w:style w:type="character" w:customStyle="1" w:styleId="21">
    <w:name w:val="Основной текст (2)_"/>
    <w:basedOn w:val="a0"/>
    <w:link w:val="22"/>
    <w:rsid w:val="00302A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02AA2"/>
    <w:pPr>
      <w:widowControl w:val="0"/>
      <w:shd w:val="clear" w:color="auto" w:fill="FFFFFF"/>
      <w:spacing w:before="720" w:after="900" w:line="324" w:lineRule="exact"/>
      <w:ind w:hanging="600"/>
      <w:jc w:val="center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302AA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0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02AA2"/>
    <w:pPr>
      <w:widowControl w:val="0"/>
      <w:shd w:val="clear" w:color="auto" w:fill="FFFFFF"/>
      <w:spacing w:line="320" w:lineRule="exact"/>
      <w:ind w:hanging="1240"/>
      <w:jc w:val="center"/>
    </w:pPr>
    <w:rPr>
      <w:b/>
      <w:bCs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5B7D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2">
    <w:name w:val="Подпись к таблице_"/>
    <w:basedOn w:val="a0"/>
    <w:link w:val="af3"/>
    <w:rsid w:val="005B7D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5pt">
    <w:name w:val="Основной текст (2) + 4;5 pt"/>
    <w:basedOn w:val="21"/>
    <w:rsid w:val="005B7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1"/>
    <w:rsid w:val="005B7D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5B7DE9"/>
    <w:pPr>
      <w:widowControl w:val="0"/>
      <w:shd w:val="clear" w:color="auto" w:fill="FFFFFF"/>
      <w:spacing w:before="420" w:line="320" w:lineRule="exact"/>
      <w:jc w:val="center"/>
      <w:outlineLvl w:val="2"/>
    </w:pPr>
    <w:rPr>
      <w:b/>
      <w:bCs/>
      <w:sz w:val="26"/>
      <w:szCs w:val="26"/>
      <w:lang w:eastAsia="en-US"/>
    </w:rPr>
  </w:style>
  <w:style w:type="paragraph" w:customStyle="1" w:styleId="af3">
    <w:name w:val="Подпись к таблице"/>
    <w:basedOn w:val="a"/>
    <w:link w:val="af2"/>
    <w:rsid w:val="005B7DE9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character" w:styleId="af4">
    <w:name w:val="Hyperlink"/>
    <w:basedOn w:val="a0"/>
    <w:uiPriority w:val="99"/>
    <w:unhideWhenUsed/>
    <w:rsid w:val="005B7DE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B7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ld">
    <w:name w:val="bold"/>
    <w:basedOn w:val="a0"/>
    <w:rsid w:val="005B7DE9"/>
  </w:style>
  <w:style w:type="paragraph" w:customStyle="1" w:styleId="1">
    <w:name w:val="Обычный1"/>
    <w:rsid w:val="00220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rsid w:val="00220D30"/>
    <w:pPr>
      <w:ind w:firstLine="360"/>
      <w:jc w:val="both"/>
    </w:pPr>
    <w:rPr>
      <w:sz w:val="28"/>
    </w:rPr>
  </w:style>
  <w:style w:type="character" w:customStyle="1" w:styleId="af6">
    <w:name w:val="Основной текст с отступом Знак"/>
    <w:basedOn w:val="a0"/>
    <w:link w:val="af5"/>
    <w:rsid w:val="00220D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radleyHandITC">
    <w:name w:val="„Џ‘џ Bradley Hand ITC"/>
    <w:rsid w:val="006E7B1F"/>
    <w:rPr>
      <w:rFonts w:ascii="Bradley Hand ITC" w:hAnsi="Bradley Hand ITC"/>
      <w:sz w:val="24"/>
    </w:rPr>
  </w:style>
  <w:style w:type="paragraph" w:customStyle="1" w:styleId="pboth">
    <w:name w:val="pboth"/>
    <w:basedOn w:val="a"/>
    <w:rsid w:val="001841FF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unhideWhenUsed/>
    <w:rsid w:val="00CC10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10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79186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023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7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бычный (веб) Знак"/>
    <w:link w:val="af"/>
    <w:uiPriority w:val="99"/>
    <w:locked/>
    <w:rsid w:val="00B813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F2220-D565-4A3D-9939-E7543CA9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Кирина</dc:creator>
  <cp:lastModifiedBy>root</cp:lastModifiedBy>
  <cp:revision>62</cp:revision>
  <cp:lastPrinted>2016-05-13T09:10:00Z</cp:lastPrinted>
  <dcterms:created xsi:type="dcterms:W3CDTF">2016-05-20T04:40:00Z</dcterms:created>
  <dcterms:modified xsi:type="dcterms:W3CDTF">2021-12-10T06:53:00Z</dcterms:modified>
</cp:coreProperties>
</file>