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rFonts w:ascii="OfficinaSansBookC" w:hAnsi="OfficinaSansBookC" w:cs="Times New Roman" w:eastAsia="Calibri"/>
          <w:b/>
          <w:bCs/>
          <w:sz w:val="28"/>
          <w:szCs w:val="28"/>
        </w:rPr>
      </w:pPr>
      <w:r>
        <w:rPr>
          <w:rFonts w:ascii="OfficinaSansBookC" w:hAnsi="OfficinaSansBookC" w:cs="Times New Roman" w:eastAsia="Calibri"/>
          <w:b/>
          <w:bCs/>
          <w:sz w:val="28"/>
          <w:szCs w:val="28"/>
        </w:rPr>
        <w:t xml:space="preserve">ТЕХНОЛОГИЧЕСКАЯ КАРТА</w:t>
      </w:r>
      <w:r/>
    </w:p>
    <w:tbl>
      <w:tblPr>
        <w:tblStyle w:val="667"/>
        <w:tblW w:w="146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86"/>
        <w:gridCol w:w="10915"/>
      </w:tblGrid>
      <w:tr>
        <w:trPr/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OfficinaSansBookC" w:hAnsi="OfficinaSansBookC" w:cs="Times New Roman" w:eastAsia="Calibri"/>
                <w:sz w:val="28"/>
                <w:szCs w:val="28"/>
              </w:rPr>
            </w:pPr>
            <w:r>
              <w:rPr>
                <w:rFonts w:ascii="OfficinaSansBookC" w:hAnsi="OfficinaSansBookC" w:cs="Times New Roman" w:eastAsia="Calibri"/>
                <w:sz w:val="28"/>
                <w:szCs w:val="28"/>
              </w:rPr>
              <w:t xml:space="preserve">Дисциплина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91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OfficinaSansBookC" w:hAnsi="OfficinaSansBookC" w:cs="Times New Roman" w:eastAsia="Calibri"/>
                <w:sz w:val="28"/>
                <w:szCs w:val="28"/>
              </w:rPr>
            </w:pPr>
            <w:r>
              <w:rPr>
                <w:rFonts w:ascii="OfficinaSansBookC" w:hAnsi="OfficinaSansBookC" w:cs="Times New Roman" w:eastAsia="Calibri"/>
                <w:sz w:val="28"/>
                <w:szCs w:val="28"/>
              </w:rPr>
            </w:r>
            <w:r/>
          </w:p>
        </w:tc>
      </w:tr>
      <w:tr>
        <w:trPr/>
        <w:tc>
          <w:tcPr>
            <w:tcW w:w="3686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OfficinaSansBookC" w:hAnsi="OfficinaSansBookC" w:cs="Times New Roman" w:eastAsia="Calibri"/>
                <w:sz w:val="28"/>
                <w:szCs w:val="28"/>
              </w:rPr>
            </w:pPr>
            <w:r>
              <w:rPr>
                <w:rFonts w:ascii="OfficinaSansBookC" w:hAnsi="OfficinaSansBookC" w:cs="Times New Roman" w:eastAsia="Calibri"/>
                <w:sz w:val="28"/>
                <w:szCs w:val="28"/>
              </w:rPr>
              <w:t xml:space="preserve">Специальность / профессия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915" w:type="dxa"/>
            <w:textDirection w:val="lrTb"/>
            <w:noWrap w:val="false"/>
          </w:tcPr>
          <w:p>
            <w:pPr>
              <w:jc w:val="both"/>
              <w:spacing w:line="276" w:lineRule="auto"/>
              <w:rPr>
                <w:rFonts w:ascii="OfficinaSansBookC" w:hAnsi="OfficinaSansBookC" w:cs="Times New Roman" w:eastAsia="Calibri"/>
                <w:sz w:val="28"/>
                <w:szCs w:val="28"/>
              </w:rPr>
            </w:pPr>
            <w:r>
              <w:rPr>
                <w:rFonts w:ascii="OfficinaSansBookC" w:hAnsi="OfficinaSansBookC" w:cs="Times New Roman" w:eastAsia="Calibri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40" w:lineRule="auto"/>
        <w:rPr>
          <w:rFonts w:ascii="OfficinaSansBookC" w:hAnsi="OfficinaSansBookC" w:cs="Times New Roman" w:eastAsia="Calibri"/>
          <w:b/>
          <w:bCs/>
          <w:iCs/>
          <w:sz w:val="28"/>
          <w:szCs w:val="28"/>
        </w:rPr>
      </w:pPr>
      <w:r>
        <w:rPr>
          <w:rFonts w:ascii="OfficinaSansBookC" w:hAnsi="OfficinaSansBookC" w:cs="Times New Roman" w:eastAsia="Calibri"/>
          <w:b/>
          <w:bCs/>
          <w:iCs/>
          <w:sz w:val="28"/>
          <w:szCs w:val="28"/>
        </w:rPr>
      </w:r>
      <w:r/>
    </w:p>
    <w:tbl>
      <w:tblPr>
        <w:tblW w:w="145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195"/>
        <w:gridCol w:w="9401"/>
      </w:tblGrid>
      <w:tr>
        <w:trPr>
          <w:trHeight w:val="3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Тема занятия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1" w:type="dxa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Содержание темы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1" w:type="dxa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Тип занятия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1" w:type="dxa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  <w:t xml:space="preserve">Формы организации учебной деятельности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01" w:type="dxa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</w:rPr>
            </w:pPr>
            <w:r>
              <w:rPr>
                <w:rFonts w:ascii="OfficinaSansBookC" w:hAnsi="OfficinaSansBookC"/>
              </w:rPr>
            </w:r>
            <w:r/>
          </w:p>
        </w:tc>
      </w:tr>
    </w:tbl>
    <w:p>
      <w:pPr>
        <w:jc w:val="both"/>
        <w:spacing w:before="120" w:after="120" w:line="240" w:lineRule="auto"/>
        <w:rPr>
          <w:rFonts w:ascii="OfficinaSansBookC" w:hAnsi="OfficinaSansBookC" w:cs="Times New Roman" w:eastAsia="Times New Roman"/>
          <w:b/>
          <w:sz w:val="28"/>
          <w:szCs w:val="28"/>
        </w:rPr>
      </w:pPr>
      <w:r>
        <w:rPr>
          <w:rFonts w:ascii="OfficinaSansBookC" w:hAnsi="OfficinaSansBookC" w:cs="Times New Roman" w:eastAsia="Times New Roman"/>
          <w:b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4041"/>
        <w:gridCol w:w="2014"/>
        <w:gridCol w:w="1842"/>
        <w:gridCol w:w="3845"/>
        <w:gridCol w:w="2818"/>
      </w:tblGrid>
      <w:tr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  <w:t xml:space="preserve">Этапы</w:t>
            </w:r>
            <w:r>
              <w:rPr>
                <w:rFonts w:ascii="OfficinaSansBookC" w:hAnsi="OfficinaSansBookC"/>
                <w:b/>
                <w:bCs/>
                <w:szCs w:val="28"/>
              </w:rPr>
              <w:t xml:space="preserve"> </w:t>
            </w:r>
            <w:r>
              <w:rPr>
                <w:rFonts w:ascii="OfficinaSansBookC" w:hAnsi="OfficinaSansBookC"/>
                <w:b/>
                <w:bCs/>
                <w:szCs w:val="28"/>
              </w:rPr>
              <w:t xml:space="preserve">занятия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Деятельность</w:t>
            </w:r>
            <w:r/>
          </w:p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преподавателя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Деятельность</w:t>
            </w:r>
            <w:r/>
          </w:p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студентов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pStyle w:val="664"/>
              <w:jc w:val="center"/>
              <w:rPr>
                <w:rFonts w:ascii="OfficinaSansBookC" w:hAnsi="OfficinaSansBookC" w:cs="Times New Roman" w:eastAsia="Times New Roman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Планируемые образовательные результаты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jc w:val="center"/>
              <w:rPr>
                <w:rFonts w:ascii="OfficinaSansBookC" w:hAnsi="OfficinaSansBookC"/>
                <w:b/>
                <w:bCs/>
              </w:rPr>
            </w:pPr>
            <w:r>
              <w:rPr>
                <w:rFonts w:ascii="OfficinaSansBookC" w:hAnsi="OfficinaSansBookC"/>
                <w:b/>
                <w:bCs/>
              </w:rPr>
              <w:t xml:space="preserve">Типы оценочных мероприятий</w:t>
            </w:r>
            <w:r/>
          </w:p>
        </w:tc>
      </w:tr>
      <w:tr>
        <w:trPr>
          <w:trHeight w:val="254"/>
        </w:trPr>
        <w:tc>
          <w:tcPr>
            <w:gridSpan w:val="5"/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i/>
              </w:rPr>
            </w:pPr>
            <w:r>
              <w:rPr>
                <w:rFonts w:ascii="OfficinaSansBookC" w:hAnsi="OfficinaSansBookC"/>
                <w:b/>
                <w:szCs w:val="28"/>
              </w:rPr>
              <w:t xml:space="preserve">1. Организационный этап занятия</w:t>
            </w:r>
            <w:r/>
          </w:p>
        </w:tc>
      </w:tr>
      <w:tr>
        <w:trPr>
          <w:trHeight w:val="279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sz w:val="26"/>
                <w:szCs w:val="26"/>
              </w:rPr>
            </w:pPr>
            <w:r>
              <w:rPr>
                <w:rFonts w:ascii="OfficinaSansBookC" w:hAnsi="OfficinaSansBookC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/>
                <w:sz w:val="26"/>
                <w:szCs w:val="26"/>
              </w:rPr>
            </w:r>
            <w:r/>
          </w:p>
        </w:tc>
      </w:tr>
      <w:tr>
        <w:trPr/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sz w:val="26"/>
                <w:szCs w:val="26"/>
              </w:rPr>
            </w:pPr>
            <w:r>
              <w:rPr>
                <w:rFonts w:ascii="OfficinaSansBookC" w:hAnsi="OfficinaSansBookC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303"/>
        </w:trPr>
        <w:tc>
          <w:tcPr>
            <w:gridSpan w:val="4"/>
            <w:tcW w:w="0" w:type="auto"/>
            <w:textDirection w:val="lrTb"/>
            <w:noWrap w:val="false"/>
          </w:tcPr>
          <w:p>
            <w:pPr>
              <w:pStyle w:val="664"/>
              <w:jc w:val="left"/>
              <w:rPr>
                <w:rFonts w:ascii="OfficinaSansBookC" w:hAnsi="OfficinaSansBookC"/>
                <w:b/>
                <w:szCs w:val="28"/>
              </w:rPr>
            </w:pPr>
            <w:r>
              <w:rPr>
                <w:rFonts w:ascii="OfficinaSansBookC" w:hAnsi="OfficinaSansBookC"/>
                <w:b/>
                <w:szCs w:val="28"/>
              </w:rPr>
              <w:t xml:space="preserve">2. Основной этап занятия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i/>
              </w:rPr>
            </w:pPr>
            <w:r>
              <w:rPr>
                <w:rFonts w:ascii="OfficinaSansBookC" w:hAnsi="OfficinaSansBookC" w:cs="Times New Roman" w:eastAsia="Times New Roman"/>
                <w:i/>
              </w:rPr>
            </w:r>
            <w:r/>
          </w:p>
        </w:tc>
      </w:tr>
      <w:tr>
        <w:trPr>
          <w:trHeight w:val="465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bCs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465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bCs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255"/>
        </w:trPr>
        <w:tc>
          <w:tcPr>
            <w:gridSpan w:val="5"/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szCs w:val="28"/>
              </w:rPr>
            </w:pPr>
            <w:r>
              <w:rPr>
                <w:rFonts w:ascii="OfficinaSansBookC" w:hAnsi="OfficinaSansBookC"/>
                <w:b/>
                <w:szCs w:val="28"/>
              </w:rPr>
              <w:t xml:space="preserve">3. Заключительный этап занятия</w:t>
            </w:r>
            <w:r/>
          </w:p>
        </w:tc>
      </w:tr>
      <w:tr>
        <w:trPr>
          <w:trHeight w:val="358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sz w:val="26"/>
                <w:szCs w:val="26"/>
              </w:rPr>
            </w:pPr>
            <w:r>
              <w:rPr>
                <w:rFonts w:ascii="OfficinaSansBookC" w:hAnsi="OfficinaSansBookC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358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sz w:val="26"/>
                <w:szCs w:val="26"/>
              </w:rPr>
            </w:pPr>
            <w:r>
              <w:rPr>
                <w:rFonts w:ascii="OfficinaSansBookC" w:hAnsi="OfficinaSansBookC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358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  <w:t xml:space="preserve">4. Задания для самостоятельного выполнения</w:t>
            </w:r>
            <w:r>
              <w:rPr>
                <w:rFonts w:ascii="OfficinaSansBookC" w:hAnsi="OfficinaSansBookC" w:cs="Times New Roman"/>
                <w:bCs/>
                <w:szCs w:val="28"/>
              </w:rPr>
              <w:t xml:space="preserve"> </w:t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358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bCs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  <w:tr>
        <w:trPr>
          <w:trHeight w:val="358"/>
        </w:trPr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/>
                <w:b/>
                <w:bCs/>
                <w:szCs w:val="28"/>
              </w:rPr>
            </w:pPr>
            <w:r>
              <w:rPr>
                <w:rFonts w:ascii="OfficinaSansBookC" w:hAnsi="OfficinaSansBookC"/>
                <w:b/>
                <w:bCs/>
                <w:szCs w:val="28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664"/>
              <w:rPr>
                <w:rFonts w:ascii="OfficinaSansBookC" w:hAnsi="OfficinaSansBookC" w:cs="Times New Roman" w:eastAsia="Times New Roman"/>
                <w:sz w:val="26"/>
                <w:szCs w:val="26"/>
              </w:rPr>
            </w:pPr>
            <w:r>
              <w:rPr>
                <w:rFonts w:ascii="OfficinaSansBookC" w:hAnsi="OfficinaSansBookC" w:cs="Times New Roman" w:eastAsia="Times New Roman"/>
                <w:sz w:val="26"/>
                <w:szCs w:val="26"/>
              </w:rPr>
            </w:r>
            <w:r/>
          </w:p>
        </w:tc>
      </w:tr>
    </w:tbl>
    <w:p>
      <w:pPr>
        <w:jc w:val="both"/>
        <w:spacing w:after="0" w:line="240" w:lineRule="auto"/>
      </w:pPr>
      <w:r/>
      <w:r/>
    </w:p>
    <w:sectPr>
      <w:footnotePr/>
      <w:endnotePr/>
      <w:type w:val="nextPage"/>
      <w:pgSz w:w="16838" w:h="11906" w:orient="landscape"/>
      <w:pgMar w:top="709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officinasansbookc">
    <w:panose1 w:val="05040102010807070707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95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55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52"/>
    <w:next w:val="65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5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52"/>
    <w:next w:val="65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5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52"/>
    <w:next w:val="65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5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52"/>
    <w:next w:val="65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5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52"/>
    <w:next w:val="65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5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52"/>
    <w:next w:val="65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5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52"/>
    <w:next w:val="65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5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52"/>
    <w:next w:val="65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5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52"/>
    <w:next w:val="65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5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652"/>
    <w:next w:val="65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53"/>
    <w:link w:val="32"/>
    <w:uiPriority w:val="10"/>
    <w:rPr>
      <w:sz w:val="48"/>
      <w:szCs w:val="48"/>
    </w:rPr>
  </w:style>
  <w:style w:type="paragraph" w:styleId="34">
    <w:name w:val="Subtitle"/>
    <w:basedOn w:val="652"/>
    <w:next w:val="65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53"/>
    <w:link w:val="34"/>
    <w:uiPriority w:val="11"/>
    <w:rPr>
      <w:sz w:val="24"/>
      <w:szCs w:val="24"/>
    </w:rPr>
  </w:style>
  <w:style w:type="paragraph" w:styleId="36">
    <w:name w:val="Quote"/>
    <w:basedOn w:val="652"/>
    <w:next w:val="65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52"/>
    <w:next w:val="65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53"/>
    <w:link w:val="668"/>
    <w:uiPriority w:val="99"/>
  </w:style>
  <w:style w:type="character" w:styleId="43">
    <w:name w:val="Footer Char"/>
    <w:basedOn w:val="653"/>
    <w:link w:val="670"/>
    <w:uiPriority w:val="99"/>
  </w:style>
  <w:style w:type="paragraph" w:styleId="44">
    <w:name w:val="Caption"/>
    <w:basedOn w:val="652"/>
    <w:next w:val="6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0"/>
    <w:uiPriority w:val="99"/>
  </w:style>
  <w:style w:type="table" w:styleId="47">
    <w:name w:val="Table Grid Light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5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53"/>
    <w:uiPriority w:val="99"/>
    <w:unhideWhenUsed/>
    <w:rPr>
      <w:vertAlign w:val="superscript"/>
    </w:rPr>
  </w:style>
  <w:style w:type="paragraph" w:styleId="176">
    <w:name w:val="endnote text"/>
    <w:basedOn w:val="65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3"/>
    <w:uiPriority w:val="99"/>
    <w:semiHidden/>
    <w:unhideWhenUsed/>
    <w:rPr>
      <w:vertAlign w:val="superscript"/>
    </w:rPr>
  </w:style>
  <w:style w:type="paragraph" w:styleId="179">
    <w:name w:val="toc 1"/>
    <w:basedOn w:val="652"/>
    <w:next w:val="65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52"/>
    <w:next w:val="65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52"/>
    <w:next w:val="65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52"/>
    <w:next w:val="65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52"/>
    <w:next w:val="65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52"/>
    <w:next w:val="65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52"/>
    <w:next w:val="65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52"/>
    <w:next w:val="65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52"/>
    <w:next w:val="65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qFormat/>
  </w:style>
  <w:style w:type="character" w:styleId="653" w:default="1">
    <w:name w:val="Default Paragraph Font"/>
    <w:uiPriority w:val="1"/>
    <w:semiHidden/>
    <w:unhideWhenUsed/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List Paragraph"/>
    <w:basedOn w:val="652"/>
    <w:link w:val="661"/>
    <w:uiPriority w:val="34"/>
    <w:qFormat/>
    <w:pPr>
      <w:contextualSpacing/>
      <w:ind w:left="720"/>
    </w:pPr>
  </w:style>
  <w:style w:type="character" w:styleId="657" w:customStyle="1">
    <w:name w:val="pt-a0-000023"/>
    <w:basedOn w:val="653"/>
  </w:style>
  <w:style w:type="character" w:styleId="658" w:customStyle="1">
    <w:name w:val="pt-a0-000083"/>
    <w:basedOn w:val="653"/>
  </w:style>
  <w:style w:type="paragraph" w:styleId="659">
    <w:name w:val="Body Text Indent 3"/>
    <w:basedOn w:val="652"/>
    <w:link w:val="660"/>
    <w:uiPriority w:val="99"/>
    <w:unhideWhenUsed/>
    <w:pPr>
      <w:ind w:left="283"/>
      <w:spacing w:after="120" w:line="276" w:lineRule="auto"/>
    </w:pPr>
    <w:rPr>
      <w:rFonts w:ascii="Calibri" w:hAnsi="Calibri" w:cs="Times New Roman" w:eastAsia="Calibri"/>
      <w:sz w:val="16"/>
      <w:szCs w:val="16"/>
    </w:rPr>
  </w:style>
  <w:style w:type="character" w:styleId="660" w:customStyle="1">
    <w:name w:val="Основной текст с отступом 3 Знак"/>
    <w:basedOn w:val="653"/>
    <w:link w:val="659"/>
    <w:uiPriority w:val="99"/>
    <w:rPr>
      <w:rFonts w:ascii="Calibri" w:hAnsi="Calibri" w:cs="Times New Roman" w:eastAsia="Calibri"/>
      <w:sz w:val="16"/>
      <w:szCs w:val="16"/>
    </w:rPr>
  </w:style>
  <w:style w:type="character" w:styleId="661" w:customStyle="1">
    <w:name w:val="Абзац списка Знак"/>
    <w:link w:val="656"/>
    <w:uiPriority w:val="34"/>
  </w:style>
  <w:style w:type="paragraph" w:styleId="662" w:customStyle="1">
    <w:name w:val="Обычный1"/>
    <w:pPr>
      <w:spacing w:after="200" w:line="276" w:lineRule="auto"/>
    </w:pPr>
    <w:rPr>
      <w:rFonts w:ascii="Calibri" w:hAnsi="Calibri" w:cs="Calibri" w:eastAsia="Times New Roman"/>
      <w:color w:val="000000"/>
      <w:lang w:eastAsia="ru-RU"/>
    </w:rPr>
  </w:style>
  <w:style w:type="paragraph" w:styleId="663" w:customStyle="1">
    <w:name w:val="Обычный2"/>
    <w:pPr>
      <w:spacing w:after="200" w:line="276" w:lineRule="auto"/>
    </w:pPr>
    <w:rPr>
      <w:rFonts w:ascii="Calibri" w:hAnsi="Calibri" w:cs="Calibri" w:eastAsia="Times New Roman"/>
      <w:color w:val="000000"/>
      <w:lang w:eastAsia="ru-RU"/>
    </w:rPr>
  </w:style>
  <w:style w:type="paragraph" w:styleId="664">
    <w:name w:val="No Spacing"/>
    <w:uiPriority w:val="1"/>
    <w:qFormat/>
    <w:pPr>
      <w:jc w:val="both"/>
      <w:spacing w:after="0" w:line="240" w:lineRule="auto"/>
    </w:pPr>
    <w:rPr>
      <w:rFonts w:ascii="Times New Roman" w:hAnsi="Times New Roman"/>
      <w:sz w:val="28"/>
    </w:rPr>
  </w:style>
  <w:style w:type="character" w:styleId="665">
    <w:name w:val="Hyperlink"/>
    <w:basedOn w:val="653"/>
    <w:uiPriority w:val="99"/>
    <w:unhideWhenUsed/>
    <w:rPr>
      <w:color w:val="0563C1" w:themeColor="hyperlink"/>
      <w:u w:val="single"/>
    </w:rPr>
  </w:style>
  <w:style w:type="paragraph" w:styleId="666" w:customStyle="1">
    <w:name w:val="pt-a-000040"/>
    <w:basedOn w:val="652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table" w:styleId="667">
    <w:name w:val="Table Grid"/>
    <w:basedOn w:val="65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8">
    <w:name w:val="Header"/>
    <w:basedOn w:val="652"/>
    <w:link w:val="6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53"/>
    <w:link w:val="668"/>
    <w:uiPriority w:val="99"/>
  </w:style>
  <w:style w:type="paragraph" w:styleId="670">
    <w:name w:val="Footer"/>
    <w:basedOn w:val="652"/>
    <w:link w:val="6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basedOn w:val="653"/>
    <w:link w:val="6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Апробация и внедрение Экспертиза</cp:lastModifiedBy>
  <cp:revision>3</cp:revision>
  <dcterms:created xsi:type="dcterms:W3CDTF">2022-10-05T13:50:00Z</dcterms:created>
  <dcterms:modified xsi:type="dcterms:W3CDTF">2022-10-06T14:50:26Z</dcterms:modified>
</cp:coreProperties>
</file>