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DBEA4C" w14:textId="0BE8BCF2" w:rsidR="003D4C69" w:rsidRDefault="003D4C69" w:rsidP="003D4C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D4C69">
        <w:rPr>
          <w:rFonts w:ascii="Times New Roman" w:hAnsi="Times New Roman" w:cs="Times New Roman"/>
          <w:b/>
          <w:bCs/>
          <w:sz w:val="28"/>
          <w:szCs w:val="28"/>
        </w:rPr>
        <w:t>Как колледжи могут точнее учитывать реальные потребности работодателей</w:t>
      </w:r>
    </w:p>
    <w:p w14:paraId="38842746" w14:textId="08752AF5" w:rsidR="006C1F4D" w:rsidRDefault="006C1F4D" w:rsidP="003D4C6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Масляева С.В.</w:t>
      </w:r>
    </w:p>
    <w:p w14:paraId="2FA455AF" w14:textId="77777777" w:rsidR="003D4C69" w:rsidRDefault="003D4C69" w:rsidP="003D4C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B0D4A7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Сегодня предлагаю поговорить</w:t>
      </w:r>
      <w:r w:rsidRPr="003D4C69">
        <w:rPr>
          <w:rFonts w:ascii="Times New Roman" w:hAnsi="Times New Roman" w:cs="Times New Roman"/>
          <w:sz w:val="28"/>
          <w:szCs w:val="28"/>
        </w:rPr>
        <w:t xml:space="preserve"> о том, как </w:t>
      </w:r>
      <w:r>
        <w:rPr>
          <w:rFonts w:ascii="Times New Roman" w:hAnsi="Times New Roman" w:cs="Times New Roman"/>
          <w:sz w:val="28"/>
          <w:szCs w:val="28"/>
        </w:rPr>
        <w:t>СПО</w:t>
      </w:r>
      <w:r w:rsidRPr="003D4C69">
        <w:rPr>
          <w:rFonts w:ascii="Times New Roman" w:hAnsi="Times New Roman" w:cs="Times New Roman"/>
          <w:sz w:val="28"/>
          <w:szCs w:val="28"/>
        </w:rPr>
        <w:t xml:space="preserve"> мо</w:t>
      </w:r>
      <w:r>
        <w:rPr>
          <w:rFonts w:ascii="Times New Roman" w:hAnsi="Times New Roman" w:cs="Times New Roman"/>
          <w:sz w:val="28"/>
          <w:szCs w:val="28"/>
        </w:rPr>
        <w:t>жет</w:t>
      </w:r>
      <w:r w:rsidRPr="003D4C69">
        <w:rPr>
          <w:rFonts w:ascii="Times New Roman" w:hAnsi="Times New Roman" w:cs="Times New Roman"/>
          <w:sz w:val="28"/>
          <w:szCs w:val="28"/>
        </w:rPr>
        <w:t xml:space="preserve"> точнее учитывать реальные потребности работодателей — в первую очередь, конечно, образовательных организаций, которые ждут к себе молодых педагогов.</w:t>
      </w:r>
    </w:p>
    <w:p w14:paraId="68F68BBA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На первый взгляд кажется, что в педагогике всё стабильно: есть стандарты, программы, методики. Но запросы школ и детских садов меняются быстрее, чем мы привыкли думать. Сегодня от молодого специалиста ждут не просто знания предмета и методики, а готовности сразу включаться в реальную работу: вести документацию в электронном виде, выстраивать коммуникацию с родителями, работать в инклюзивной среде, применять цифровые инструменты, справляться с организационными и даже эмоциональными нагрузками первых месяцев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7B0BBAA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Именно поэтому задача колледжа — не просто дать базу, а сформировать у выпускника «стартовый набор компетенций», который позволит ему не теряться в первый год работы.</w:t>
      </w:r>
    </w:p>
    <w:p w14:paraId="421CF182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Что именно просят работодатели</w:t>
      </w:r>
    </w:p>
    <w:p w14:paraId="63150EC9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Из опросов директоров школ и заведующих детскими садами мы регулярно получаем одни и те же болевые точки:</w:t>
      </w:r>
    </w:p>
    <w:p w14:paraId="409281D2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Слабая готовность к документации. Молодой педагог не всегда уверенно ориентируется в локальных актах, рабочей программе, журнале, отчётности.</w:t>
      </w:r>
    </w:p>
    <w:p w14:paraId="532994BE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Недостаток практики в реальных условиях. Учебная практика часто воспринимается как «наблюдение», а не как участие в реальных педагогических задачах.</w:t>
      </w:r>
    </w:p>
    <w:p w14:paraId="23CD3645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Нехватка навыков коммуникации. Особенно в сложных ситуациях: конфликт с родителем, разговор с ребёнком, работа в команде педагогов.</w:t>
      </w:r>
    </w:p>
    <w:p w14:paraId="35AE9BC7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lastRenderedPageBreak/>
        <w:t>Низкая цифровая гибкость. Не столько «знание программ», сколько умение быстро осваивать новые цифровые сервисы, которые сегодня появляются и меняются очень быстро.</w:t>
      </w:r>
    </w:p>
    <w:p w14:paraId="6432FF67" w14:textId="262FB509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 xml:space="preserve">Эмоциональная неподготовленность. Первые месяцы в школе — это стресс </w:t>
      </w:r>
      <w:r w:rsidRPr="003D4C69">
        <w:rPr>
          <w:rFonts w:ascii="Times New Roman" w:hAnsi="Times New Roman" w:cs="Times New Roman"/>
          <w:sz w:val="28"/>
          <w:szCs w:val="28"/>
        </w:rPr>
        <w:t>и,</w:t>
      </w:r>
      <w:r w:rsidRPr="003D4C69">
        <w:rPr>
          <w:rFonts w:ascii="Times New Roman" w:hAnsi="Times New Roman" w:cs="Times New Roman"/>
          <w:sz w:val="28"/>
          <w:szCs w:val="28"/>
        </w:rPr>
        <w:t xml:space="preserve"> если у молодого педагога нет простых инструментов саморегуляции и поддержки, риск выгорания и ухода из профессии резко возрастает.</w:t>
      </w:r>
    </w:p>
    <w:p w14:paraId="480744A9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Эти запросы не отменяют фундаментальных знаний, но требуют их «приземления» на реальные рабочие задачи.</w:t>
      </w:r>
    </w:p>
    <w:p w14:paraId="7884D501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Как колледжу системно учитывать эти запросы</w:t>
      </w:r>
    </w:p>
    <w:p w14:paraId="1A944114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Во‑первых, нужно выстроить регулярное партн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D4C69">
        <w:rPr>
          <w:rFonts w:ascii="Times New Roman" w:hAnsi="Times New Roman" w:cs="Times New Roman"/>
          <w:sz w:val="28"/>
          <w:szCs w:val="28"/>
        </w:rPr>
        <w:t>рство с работодателями. Не «раз в год на ярмарке вакансий», а постоянный диалог. Хорошо работают рабочие группы «колледж — школа/детский сад», где методисты, опытные учителя и воспитатели вместе с преподавателями колледжа определяют, какие навыки критичны именно сейчас.</w:t>
      </w:r>
    </w:p>
    <w:p w14:paraId="051A42D7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Во‑вторых, переформатировать практику. Практика должна быть не «наблюдением за уроком», а участием в конкретных педагогических действиях под руководством наставника: подготовка фрагмента урока, ведение части документации, проведение воспитательного мероприятия, разбор кейсов с детьми и родителями. И обязательно — обратная связь от наставника в понятных критериях.</w:t>
      </w:r>
    </w:p>
    <w:p w14:paraId="1062D5B8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В‑третьих, встроить в программу короткие прикладные модули. Например, «Документация педагога в современной школе», «Цифровые инструменты для педагога», «Коммуникация с родителями: сценарии и алгоритмы», «Профилактика профессионального выгорания: простые техники». Такие модули не требуют переписывать всю программу, но дают быстрый эффект.</w:t>
      </w:r>
    </w:p>
    <w:p w14:paraId="6B68BF14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В‑четв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D4C69">
        <w:rPr>
          <w:rFonts w:ascii="Times New Roman" w:hAnsi="Times New Roman" w:cs="Times New Roman"/>
          <w:sz w:val="28"/>
          <w:szCs w:val="28"/>
        </w:rPr>
        <w:t xml:space="preserve">ртых, использовать реальные кейсы как основу оценивания. Демонстрационный экзамен или защита проекта могут строиться вокруг типичных задач: составить фрагмент рабочей программы, подготовить план-конспект с учётом требований инклюзивного образования, разобрать </w:t>
      </w:r>
      <w:r w:rsidRPr="003D4C69">
        <w:rPr>
          <w:rFonts w:ascii="Times New Roman" w:hAnsi="Times New Roman" w:cs="Times New Roman"/>
          <w:sz w:val="28"/>
          <w:szCs w:val="28"/>
        </w:rPr>
        <w:lastRenderedPageBreak/>
        <w:t>конфликтную ситуацию, показать, как использовать цифровые сервисы для обратной связи с учениками.</w:t>
      </w:r>
    </w:p>
    <w:p w14:paraId="0C480F43" w14:textId="77777777" w:rsid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И, наконец, наладить обратную связь по выпускникам. Если колледж собирает данные о том, как молодые специалисты адаптируются в первые 3–6 месяцев (срок выхода на продуктивность, частые трудности, причины увольнений), он получает самый точный «компас» для корректировки программ.</w:t>
      </w:r>
    </w:p>
    <w:p w14:paraId="736C0585" w14:textId="75DF22D4" w:rsidR="003D4C69" w:rsidRPr="003D4C69" w:rsidRDefault="003D4C69" w:rsidP="003D4C69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Практические инструменты, которые помогают говорить на одном языке с работодателем</w:t>
      </w:r>
    </w:p>
    <w:p w14:paraId="22070042" w14:textId="77777777" w:rsidR="003D4C69" w:rsidRDefault="003D4C69" w:rsidP="003D4C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Чтобы взаимодействие было прозрачным и результативным, хорошо работа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3D4C69">
        <w:rPr>
          <w:rFonts w:ascii="Times New Roman" w:hAnsi="Times New Roman" w:cs="Times New Roman"/>
          <w:sz w:val="28"/>
          <w:szCs w:val="28"/>
        </w:rPr>
        <w:t xml:space="preserve">т </w:t>
      </w:r>
      <w:r>
        <w:rPr>
          <w:rFonts w:ascii="Times New Roman" w:hAnsi="Times New Roman" w:cs="Times New Roman"/>
          <w:sz w:val="28"/>
          <w:szCs w:val="28"/>
        </w:rPr>
        <w:t>ч</w:t>
      </w:r>
      <w:r w:rsidRPr="003D4C69">
        <w:rPr>
          <w:rFonts w:ascii="Times New Roman" w:hAnsi="Times New Roman" w:cs="Times New Roman"/>
          <w:sz w:val="28"/>
          <w:szCs w:val="28"/>
        </w:rPr>
        <w:t>ек‑лист «Готовность выпускника к адаптации» — 10–15 конкретных критериев, понятных и колледжу, и школе: например, «умеет оформлять фрагмент рабочей программы», «может провести родительское собрание по готовому сценарию», «знает порядок действий при инциденте с ребёнком», «владеет базовым набором цифровых инструментов».</w:t>
      </w:r>
    </w:p>
    <w:p w14:paraId="71EAA427" w14:textId="2CAA72E8" w:rsidR="003D4C69" w:rsidRPr="003D4C69" w:rsidRDefault="003D4C69" w:rsidP="003D4C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4C69">
        <w:rPr>
          <w:rFonts w:ascii="Times New Roman" w:hAnsi="Times New Roman" w:cs="Times New Roman"/>
          <w:sz w:val="28"/>
          <w:szCs w:val="28"/>
        </w:rPr>
        <w:t>Спасибо за внимание. Буду рада обсудить, как эти подходы можно реализовать в наших условиях.</w:t>
      </w:r>
    </w:p>
    <w:p w14:paraId="292B62B3" w14:textId="77777777" w:rsidR="003D4C69" w:rsidRPr="003D4C69" w:rsidRDefault="003D4C69" w:rsidP="003D4C69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D4C69" w:rsidRPr="003D4C69">
      <w:foot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7803C4" w14:textId="77777777" w:rsidR="007458BB" w:rsidRDefault="007458BB" w:rsidP="003D4C69">
      <w:pPr>
        <w:spacing w:after="0" w:line="240" w:lineRule="auto"/>
      </w:pPr>
      <w:r>
        <w:separator/>
      </w:r>
    </w:p>
  </w:endnote>
  <w:endnote w:type="continuationSeparator" w:id="0">
    <w:p w14:paraId="433BF67C" w14:textId="77777777" w:rsidR="007458BB" w:rsidRDefault="007458BB" w:rsidP="003D4C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3274446"/>
      <w:docPartObj>
        <w:docPartGallery w:val="Page Numbers (Bottom of Page)"/>
        <w:docPartUnique/>
      </w:docPartObj>
    </w:sdtPr>
    <w:sdtContent>
      <w:p w14:paraId="3D32FE76" w14:textId="30B9F60A" w:rsidR="003D4C69" w:rsidRDefault="003D4C69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7C17CD" w14:textId="77777777" w:rsidR="003D4C69" w:rsidRDefault="003D4C69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963AF" w14:textId="77777777" w:rsidR="007458BB" w:rsidRDefault="007458BB" w:rsidP="003D4C69">
      <w:pPr>
        <w:spacing w:after="0" w:line="240" w:lineRule="auto"/>
      </w:pPr>
      <w:r>
        <w:separator/>
      </w:r>
    </w:p>
  </w:footnote>
  <w:footnote w:type="continuationSeparator" w:id="0">
    <w:p w14:paraId="0385FF2A" w14:textId="77777777" w:rsidR="007458BB" w:rsidRDefault="007458BB" w:rsidP="003D4C6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C69"/>
    <w:rsid w:val="00100C08"/>
    <w:rsid w:val="003D4C69"/>
    <w:rsid w:val="006C1F4D"/>
    <w:rsid w:val="00745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73EBC"/>
  <w15:chartTrackingRefBased/>
  <w15:docId w15:val="{F3505AC9-468C-4D49-B6D1-23B2943C6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4C6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D4C6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D4C6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D4C6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D4C6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4C6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D4C6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D4C6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D4C6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D4C6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D4C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D4C6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D4C6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D4C6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D4C6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D4C6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D4C6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D4C6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D4C6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D4C6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D4C6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D4C6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D4C6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D4C6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D4C6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D4C6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D4C6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D4C6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D4C69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D4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D4C69"/>
  </w:style>
  <w:style w:type="paragraph" w:styleId="ae">
    <w:name w:val="footer"/>
    <w:basedOn w:val="a"/>
    <w:link w:val="af"/>
    <w:uiPriority w:val="99"/>
    <w:unhideWhenUsed/>
    <w:rsid w:val="003D4C6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D4C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638</Words>
  <Characters>3637</Characters>
  <Application>Microsoft Office Word</Application>
  <DocSecurity>0</DocSecurity>
  <Lines>30</Lines>
  <Paragraphs>8</Paragraphs>
  <ScaleCrop>false</ScaleCrop>
  <Company/>
  <LinksUpToDate>false</LinksUpToDate>
  <CharactersWithSpaces>4267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2</cp:revision>
  <dcterms:created xsi:type="dcterms:W3CDTF">2026-10-09T11:43:00Z</dcterms:created>
  <dcterms:modified xsi:type="dcterms:W3CDTF">2026-10-09T11:50:00Z</dcterms:modified>
</cp:coreProperties>
</file>