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E3F76" w:rsidTr="00EE3F76">
        <w:tc>
          <w:tcPr>
            <w:tcW w:w="4820" w:type="dxa"/>
          </w:tcPr>
          <w:p w:rsidR="00EE3F76" w:rsidRDefault="00EE3F76" w:rsidP="00686C9F">
            <w:pPr>
              <w:spacing w:line="276" w:lineRule="auto"/>
              <w:ind w:firstLine="0"/>
            </w:pPr>
          </w:p>
        </w:tc>
      </w:tr>
    </w:tbl>
    <w:p w:rsidR="00D47FAD" w:rsidRDefault="00EE3F76" w:rsidP="00EE3F76">
      <w:pPr>
        <w:spacing w:line="276" w:lineRule="auto"/>
        <w:ind w:left="-993" w:firstLine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9AA6C" wp14:editId="168BCBC0">
            <wp:extent cx="7195379" cy="10191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502" cy="101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3646"/>
        <w:gridCol w:w="2835"/>
      </w:tblGrid>
      <w:tr w:rsidR="002D1385" w:rsidTr="002D1385">
        <w:tc>
          <w:tcPr>
            <w:tcW w:w="2733" w:type="dxa"/>
          </w:tcPr>
          <w:p w:rsidR="002D1385" w:rsidRDefault="002D1385">
            <w:pPr>
              <w:spacing w:line="276" w:lineRule="auto"/>
              <w:ind w:firstLine="0"/>
              <w:jc w:val="center"/>
            </w:pPr>
          </w:p>
        </w:tc>
        <w:tc>
          <w:tcPr>
            <w:tcW w:w="3646" w:type="dxa"/>
          </w:tcPr>
          <w:p w:rsidR="002D1385" w:rsidRDefault="002D138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D1385" w:rsidRDefault="002D138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2D1385" w:rsidRDefault="002D138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2D1385" w:rsidRDefault="002D138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02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сентября 2024 г.</w:t>
            </w:r>
          </w:p>
          <w:p w:rsidR="002D1385" w:rsidRDefault="002D1385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  <w:bookmarkStart w:id="0" w:name="_GoBack"/>
      <w:bookmarkEnd w:id="0"/>
    </w:p>
    <w:p w:rsidR="00756B39" w:rsidRDefault="00756B39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профор</w:t>
      </w:r>
      <w:r w:rsidR="00756B39">
        <w:rPr>
          <w:sz w:val="28"/>
          <w:szCs w:val="28"/>
        </w:rPr>
        <w:t>иентационной каникулярной смены</w:t>
      </w:r>
    </w:p>
    <w:p w:rsidR="00CF11A5" w:rsidRPr="00774DA8" w:rsidRDefault="00CF11A5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774DA8">
        <w:rPr>
          <w:sz w:val="28"/>
          <w:szCs w:val="28"/>
        </w:rPr>
        <w:t>«инклюзивной профори</w:t>
      </w:r>
      <w:r w:rsidR="00774DA8" w:rsidRPr="00774DA8">
        <w:rPr>
          <w:sz w:val="28"/>
          <w:szCs w:val="28"/>
        </w:rPr>
        <w:t>ентационной каникулярной смены»</w:t>
      </w:r>
    </w:p>
    <w:p w:rsidR="00165130" w:rsidRPr="00414457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2B4015">
        <w:rPr>
          <w:sz w:val="28"/>
          <w:szCs w:val="28"/>
        </w:rPr>
        <w:t>8-</w:t>
      </w:r>
      <w:r w:rsidR="002B4015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165130" w:rsidRPr="002B4015" w:rsidRDefault="00165130" w:rsidP="002B4015">
      <w:pPr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по специальности </w:t>
      </w:r>
      <w:r w:rsidR="00756B39" w:rsidRPr="00756B39">
        <w:rPr>
          <w:sz w:val="28"/>
          <w:szCs w:val="28"/>
        </w:rPr>
        <w:t>54.02.02 Декоративно-прикладное искусство и народные промыслы</w:t>
      </w:r>
      <w:r w:rsidR="00756B39">
        <w:rPr>
          <w:sz w:val="28"/>
          <w:szCs w:val="28"/>
        </w:rPr>
        <w:t xml:space="preserve"> (по видам)</w:t>
      </w:r>
    </w:p>
    <w:p w:rsidR="00165130" w:rsidRPr="0031092E" w:rsidRDefault="00756B39" w:rsidP="00686C9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E5ED4">
        <w:rPr>
          <w:sz w:val="28"/>
          <w:szCs w:val="28"/>
        </w:rPr>
        <w:t>Художественная роспись ткани</w:t>
      </w:r>
      <w:r w:rsidR="00165130" w:rsidRPr="0031092E">
        <w:rPr>
          <w:sz w:val="28"/>
          <w:szCs w:val="28"/>
        </w:rPr>
        <w:t>»</w:t>
      </w: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756B39" w:rsidRPr="0031092E" w:rsidRDefault="00756B39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2B4015" w:rsidRDefault="003E5ED4" w:rsidP="00686C9F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Арнольд Елена Анатольевна</w:t>
      </w:r>
      <w:r w:rsidR="00EE3F76" w:rsidRPr="002B4015">
        <w:rPr>
          <w:sz w:val="28"/>
          <w:szCs w:val="28"/>
        </w:rPr>
        <w:t>, преподаватель</w:t>
      </w:r>
    </w:p>
    <w:p w:rsidR="00D47FAD" w:rsidRPr="0031092E" w:rsidRDefault="002B4015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2B4015">
        <w:rPr>
          <w:sz w:val="28"/>
          <w:szCs w:val="28"/>
        </w:rPr>
        <w:t>Высшей квалификационной категории</w:t>
      </w: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rPr>
          <w:sz w:val="28"/>
          <w:szCs w:val="28"/>
        </w:rPr>
      </w:pPr>
    </w:p>
    <w:p w:rsidR="00756B39" w:rsidRDefault="00756B39" w:rsidP="00686C9F">
      <w:pPr>
        <w:spacing w:line="276" w:lineRule="auto"/>
        <w:ind w:firstLine="0"/>
        <w:rPr>
          <w:sz w:val="28"/>
          <w:szCs w:val="28"/>
        </w:rPr>
      </w:pPr>
    </w:p>
    <w:p w:rsidR="00774DA8" w:rsidRPr="0031092E" w:rsidRDefault="00774DA8" w:rsidP="00686C9F">
      <w:pPr>
        <w:spacing w:line="276" w:lineRule="auto"/>
        <w:ind w:firstLine="0"/>
        <w:rPr>
          <w:sz w:val="28"/>
          <w:szCs w:val="28"/>
        </w:rPr>
      </w:pPr>
    </w:p>
    <w:p w:rsidR="00D47FAD" w:rsidRPr="0031092E" w:rsidRDefault="00EE3F76" w:rsidP="00686C9F">
      <w:pPr>
        <w:spacing w:line="276" w:lineRule="auto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г. Тольятти 2024г.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752244" w:rsidRPr="00752244">
        <w:rPr>
          <w:noProof/>
          <w:sz w:val="28"/>
          <w:szCs w:val="28"/>
          <w:lang w:eastAsia="ru-RU"/>
        </w:rPr>
        <w:t xml:space="preserve"> 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9D03B4">
        <w:rPr>
          <w:noProof/>
          <w:sz w:val="28"/>
          <w:szCs w:val="28"/>
          <w:lang w:eastAsia="ru-RU"/>
        </w:rPr>
        <w:t xml:space="preserve"> 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D0241B" w:rsidRPr="00A84704">
        <w:rPr>
          <w:noProof/>
          <w:sz w:val="28"/>
          <w:szCs w:val="28"/>
          <w:lang w:eastAsia="ru-RU"/>
        </w:rPr>
        <w:t xml:space="preserve"> 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</w:t>
      </w:r>
      <w:r w:rsidR="009D03B4" w:rsidRPr="00C26E80">
        <w:rPr>
          <w:noProof/>
          <w:sz w:val="28"/>
          <w:szCs w:val="28"/>
          <w:lang w:eastAsia="ru-RU"/>
        </w:rPr>
        <w:t xml:space="preserve">В </w:t>
      </w:r>
      <w:r w:rsidR="002B4015" w:rsidRPr="003866D5">
        <w:rPr>
          <w:iCs/>
          <w:noProof/>
          <w:sz w:val="28"/>
          <w:szCs w:val="28"/>
          <w:lang w:eastAsia="ru-RU"/>
        </w:rPr>
        <w:t>ГАПОУ КТиХО</w:t>
      </w:r>
      <w:r w:rsidR="002B4015">
        <w:rPr>
          <w:i/>
          <w:noProof/>
          <w:sz w:val="28"/>
          <w:szCs w:val="28"/>
          <w:lang w:eastAsia="ru-RU"/>
        </w:rPr>
        <w:t xml:space="preserve"> </w:t>
      </w:r>
      <w:r w:rsidR="00515832">
        <w:rPr>
          <w:i/>
          <w:noProof/>
          <w:sz w:val="28"/>
          <w:szCs w:val="28"/>
          <w:lang w:eastAsia="ru-RU"/>
        </w:rPr>
        <w:t xml:space="preserve"> </w:t>
      </w:r>
      <w:r w:rsidR="009D03B4" w:rsidRPr="00C26E80">
        <w:rPr>
          <w:noProof/>
          <w:sz w:val="28"/>
          <w:szCs w:val="28"/>
          <w:lang w:eastAsia="ru-RU"/>
        </w:rPr>
        <w:t xml:space="preserve">профориентационная </w:t>
      </w:r>
      <w:r w:rsidR="009D03B4" w:rsidRPr="00A84704">
        <w:rPr>
          <w:noProof/>
          <w:sz w:val="28"/>
          <w:szCs w:val="28"/>
          <w:lang w:eastAsia="ru-RU"/>
        </w:rPr>
        <w:t xml:space="preserve">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250036" w:rsidRPr="00774DA8" w:rsidRDefault="00AD1497" w:rsidP="00774DA8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 w:rsidR="00774DA8">
        <w:rPr>
          <w:noProof/>
          <w:sz w:val="28"/>
          <w:szCs w:val="28"/>
          <w:lang w:eastAsia="ru-RU"/>
        </w:rPr>
        <w:t xml:space="preserve"> </w:t>
      </w:r>
      <w:r w:rsidRPr="00774DA8">
        <w:rPr>
          <w:noProof/>
          <w:sz w:val="28"/>
          <w:szCs w:val="28"/>
          <w:lang w:eastAsia="ru-RU"/>
        </w:rPr>
        <w:t xml:space="preserve">специальности </w:t>
      </w:r>
      <w:r w:rsidR="00774DA8" w:rsidRPr="00774DA8">
        <w:rPr>
          <w:noProof/>
          <w:sz w:val="28"/>
          <w:szCs w:val="28"/>
          <w:lang w:eastAsia="ru-RU"/>
        </w:rPr>
        <w:t>54.02.02 Декоративно-прикладное искусство и народные промыслы (по видам)</w:t>
      </w:r>
      <w:r w:rsidR="00453DA7" w:rsidRPr="00774DA8">
        <w:rPr>
          <w:noProof/>
          <w:sz w:val="28"/>
          <w:szCs w:val="28"/>
          <w:lang w:eastAsia="ru-RU"/>
        </w:rPr>
        <w:t>.</w:t>
      </w:r>
    </w:p>
    <w:p w:rsidR="00A16788" w:rsidRPr="00A16788" w:rsidRDefault="00A16788" w:rsidP="00A16788">
      <w:pPr>
        <w:ind w:firstLine="567"/>
        <w:rPr>
          <w:sz w:val="28"/>
          <w:szCs w:val="28"/>
          <w:shd w:val="clear" w:color="auto" w:fill="FFFFFF"/>
        </w:rPr>
      </w:pPr>
      <w:r w:rsidRPr="00A16788">
        <w:rPr>
          <w:sz w:val="28"/>
          <w:szCs w:val="28"/>
          <w:shd w:val="clear" w:color="auto" w:fill="FFFFFF"/>
        </w:rPr>
        <w:t xml:space="preserve">Декоративно-прикладное искусство является одним из факторов гармонического развития личности. Посредством общения с народным искусством происходит обогащение души человека, прививается любовь к своему краю. </w:t>
      </w:r>
    </w:p>
    <w:p w:rsidR="00CD1318" w:rsidRPr="00A16788" w:rsidRDefault="003E5ED4" w:rsidP="00A16788">
      <w:pPr>
        <w:rPr>
          <w:sz w:val="28"/>
          <w:szCs w:val="28"/>
        </w:rPr>
      </w:pPr>
      <w:r>
        <w:rPr>
          <w:sz w:val="28"/>
          <w:szCs w:val="28"/>
        </w:rPr>
        <w:t xml:space="preserve">Изучение основ росписи ткани </w:t>
      </w:r>
      <w:r w:rsidR="00CD1318" w:rsidRPr="00A16788">
        <w:rPr>
          <w:sz w:val="28"/>
          <w:szCs w:val="28"/>
        </w:rPr>
        <w:t xml:space="preserve"> помогает сохранить и развить наследие мастеров прошлого, связав его с современными жизненными потребностями, эстетическими представлениями, современным искусством.</w:t>
      </w:r>
    </w:p>
    <w:p w:rsidR="00CD1318" w:rsidRPr="00A16788" w:rsidRDefault="00CD1318" w:rsidP="00CD1318">
      <w:pPr>
        <w:rPr>
          <w:sz w:val="28"/>
          <w:szCs w:val="28"/>
        </w:rPr>
      </w:pPr>
      <w:r w:rsidRPr="00A16788">
        <w:rPr>
          <w:sz w:val="28"/>
          <w:szCs w:val="28"/>
        </w:rPr>
        <w:t>Творческая новизна заключается в том, что обучающиеся создают современные изделия декоративно-прикладного искусства с испо</w:t>
      </w:r>
      <w:r w:rsidR="003E5ED4">
        <w:rPr>
          <w:sz w:val="28"/>
          <w:szCs w:val="28"/>
        </w:rPr>
        <w:t>льзованием традиций</w:t>
      </w:r>
      <w:r w:rsidRPr="00A16788">
        <w:rPr>
          <w:sz w:val="28"/>
          <w:szCs w:val="28"/>
        </w:rPr>
        <w:t xml:space="preserve">. </w:t>
      </w:r>
    </w:p>
    <w:p w:rsidR="00CD1318" w:rsidRPr="00A16788" w:rsidRDefault="00CD1318" w:rsidP="00CD1318">
      <w:pPr>
        <w:rPr>
          <w:sz w:val="28"/>
          <w:szCs w:val="28"/>
        </w:rPr>
      </w:pPr>
      <w:r w:rsidRPr="00A16788">
        <w:rPr>
          <w:sz w:val="28"/>
          <w:szCs w:val="28"/>
        </w:rPr>
        <w:t>Суть профессии х</w:t>
      </w:r>
      <w:r w:rsidR="003E5ED4">
        <w:rPr>
          <w:sz w:val="28"/>
          <w:szCs w:val="28"/>
        </w:rPr>
        <w:t>удожник-мастер росписи ткани</w:t>
      </w:r>
      <w:r w:rsidRPr="00A16788">
        <w:rPr>
          <w:sz w:val="28"/>
          <w:szCs w:val="28"/>
        </w:rPr>
        <w:t xml:space="preserve"> в создании вещей, необходимых человеку в повседневном быту и в праздники. Специалисты в области</w:t>
      </w:r>
      <w:r w:rsidR="003E5ED4">
        <w:rPr>
          <w:sz w:val="28"/>
          <w:szCs w:val="28"/>
        </w:rPr>
        <w:t xml:space="preserve"> художественной росписи ткани</w:t>
      </w:r>
      <w:r w:rsidRPr="00A16788">
        <w:rPr>
          <w:sz w:val="28"/>
          <w:szCs w:val="28"/>
        </w:rPr>
        <w:t xml:space="preserve"> могут быть востребованы на пре</w:t>
      </w:r>
      <w:r w:rsidR="008015E2">
        <w:rPr>
          <w:sz w:val="28"/>
          <w:szCs w:val="28"/>
        </w:rPr>
        <w:t>дприятиях по изготовлению текстиля</w:t>
      </w:r>
      <w:r w:rsidRPr="00A16788">
        <w:rPr>
          <w:sz w:val="28"/>
          <w:szCs w:val="28"/>
        </w:rPr>
        <w:t xml:space="preserve"> по индивидуальным заказам, мастерских по изготовлению различного рода сувенирной продукции. Наконец, мастер имеет возможность свободно само реализовываться, выставляя свои изделия на продажу в художественных салонах, на выставках-продажах, интернет.</w:t>
      </w:r>
    </w:p>
    <w:p w:rsidR="00CD1318" w:rsidRPr="00A16788" w:rsidRDefault="00CD1318" w:rsidP="00CD1318">
      <w:pPr>
        <w:rPr>
          <w:sz w:val="28"/>
          <w:szCs w:val="28"/>
        </w:rPr>
      </w:pPr>
      <w:r w:rsidRPr="00A16788">
        <w:rPr>
          <w:rFonts w:eastAsia="Calibri"/>
          <w:sz w:val="28"/>
          <w:szCs w:val="28"/>
        </w:rPr>
        <w:t>На базе данной профессии появляются новые</w:t>
      </w:r>
      <w:r w:rsidRPr="00A16788">
        <w:rPr>
          <w:sz w:val="28"/>
          <w:szCs w:val="28"/>
        </w:rPr>
        <w:t xml:space="preserve"> профессии профессиональной деятельности по Атласу новых профессий - Science-художник.</w:t>
      </w:r>
    </w:p>
    <w:p w:rsidR="00816DFD" w:rsidRPr="00CD1318" w:rsidRDefault="00816DFD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816DFD">
        <w:rPr>
          <w:noProof/>
          <w:sz w:val="28"/>
          <w:szCs w:val="28"/>
          <w:lang w:eastAsia="ru-RU"/>
        </w:rPr>
        <w:t xml:space="preserve">Программа является инклюзивной, доступна для обучающихся с ОВЗ, ивалидностью </w:t>
      </w:r>
      <w:r w:rsidR="00CD1318" w:rsidRPr="00CD1318">
        <w:rPr>
          <w:noProof/>
          <w:sz w:val="28"/>
          <w:szCs w:val="28"/>
          <w:lang w:eastAsia="ru-RU"/>
        </w:rPr>
        <w:t>(нарушения слуха,</w:t>
      </w:r>
      <w:r w:rsidR="00CD1318" w:rsidRPr="00CD1318">
        <w:t xml:space="preserve"> </w:t>
      </w:r>
      <w:r w:rsidR="00CD1318" w:rsidRPr="00CD1318">
        <w:rPr>
          <w:noProof/>
          <w:sz w:val="28"/>
          <w:szCs w:val="28"/>
          <w:lang w:eastAsia="ru-RU"/>
        </w:rPr>
        <w:t>деформация и заболевание нижних конечностей, соматические заболевания</w:t>
      </w:r>
      <w:r w:rsidRPr="00CD1318">
        <w:rPr>
          <w:noProof/>
          <w:sz w:val="28"/>
          <w:szCs w:val="28"/>
          <w:lang w:eastAsia="ru-RU"/>
        </w:rPr>
        <w:t>)</w:t>
      </w:r>
      <w:r w:rsidRPr="00816DFD">
        <w:rPr>
          <w:i/>
          <w:noProof/>
          <w:sz w:val="28"/>
          <w:szCs w:val="28"/>
          <w:lang w:eastAsia="ru-RU"/>
        </w:rPr>
        <w:t xml:space="preserve"> </w:t>
      </w:r>
      <w:r w:rsidRPr="00816DFD">
        <w:rPr>
          <w:noProof/>
          <w:sz w:val="28"/>
          <w:szCs w:val="28"/>
          <w:lang w:eastAsia="ru-RU"/>
        </w:rPr>
        <w:t>в составе отдельных групп</w:t>
      </w:r>
      <w:r w:rsidR="00CD1318">
        <w:rPr>
          <w:noProof/>
          <w:sz w:val="28"/>
          <w:szCs w:val="28"/>
          <w:lang w:eastAsia="ru-RU"/>
        </w:rPr>
        <w:t>,</w:t>
      </w:r>
      <w:r>
        <w:rPr>
          <w:noProof/>
          <w:sz w:val="28"/>
          <w:szCs w:val="28"/>
          <w:lang w:eastAsia="ru-RU"/>
        </w:rPr>
        <w:t xml:space="preserve"> </w:t>
      </w:r>
      <w:r w:rsidRPr="00CD1318">
        <w:rPr>
          <w:noProof/>
          <w:sz w:val="28"/>
          <w:szCs w:val="28"/>
          <w:lang w:eastAsia="ru-RU"/>
        </w:rPr>
        <w:t>комбинированных групп».</w:t>
      </w:r>
    </w:p>
    <w:p w:rsidR="00A16788" w:rsidRDefault="006A764F" w:rsidP="00EE3F76">
      <w:pPr>
        <w:spacing w:line="276" w:lineRule="auto"/>
        <w:rPr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</w:t>
      </w:r>
      <w:r w:rsidR="00A16788">
        <w:rPr>
          <w:noProof/>
          <w:sz w:val="28"/>
          <w:szCs w:val="28"/>
          <w:lang w:eastAsia="ru-RU"/>
        </w:rPr>
        <w:t xml:space="preserve">онтекстом </w:t>
      </w:r>
      <w:r w:rsidRPr="00A16788">
        <w:rPr>
          <w:noProof/>
          <w:sz w:val="28"/>
          <w:szCs w:val="28"/>
          <w:lang w:eastAsia="ru-RU"/>
        </w:rPr>
        <w:t xml:space="preserve">специальности </w:t>
      </w:r>
      <w:r w:rsidR="00A16788" w:rsidRPr="00A16788">
        <w:rPr>
          <w:noProof/>
          <w:sz w:val="28"/>
          <w:szCs w:val="28"/>
          <w:lang w:eastAsia="ru-RU"/>
        </w:rPr>
        <w:t>54.02.02 Декоративно-прикладное искусство и народные промыслы (по видам).</w:t>
      </w:r>
    </w:p>
    <w:p w:rsidR="00EE3F76" w:rsidRDefault="00730DB6" w:rsidP="00EE3F76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730DB6" w:rsidRPr="00EE3F76" w:rsidRDefault="00730DB6" w:rsidP="00EE3F76">
      <w:pPr>
        <w:pStyle w:val="a9"/>
        <w:numPr>
          <w:ilvl w:val="0"/>
          <w:numId w:val="18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EE3F76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  <w:r w:rsidR="00A16788">
        <w:rPr>
          <w:noProof/>
          <w:sz w:val="28"/>
          <w:szCs w:val="28"/>
          <w:lang w:eastAsia="ru-RU"/>
        </w:rPr>
        <w:t>;</w:t>
      </w:r>
    </w:p>
    <w:p w:rsidR="00730DB6" w:rsidRPr="009520FC" w:rsidRDefault="00730DB6" w:rsidP="00EE3F76">
      <w:pPr>
        <w:pStyle w:val="a9"/>
        <w:numPr>
          <w:ilvl w:val="0"/>
          <w:numId w:val="18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9520FC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 w:rsidRPr="009520FC">
        <w:rPr>
          <w:noProof/>
          <w:sz w:val="28"/>
          <w:szCs w:val="28"/>
          <w:lang w:eastAsia="ru-RU"/>
        </w:rPr>
        <w:t>;</w:t>
      </w:r>
      <w:r w:rsidRPr="009520FC">
        <w:rPr>
          <w:noProof/>
          <w:sz w:val="28"/>
          <w:szCs w:val="28"/>
          <w:lang w:eastAsia="ru-RU"/>
        </w:rPr>
        <w:t xml:space="preserve"> </w:t>
      </w:r>
    </w:p>
    <w:p w:rsidR="00905DDE" w:rsidRPr="009520FC" w:rsidRDefault="00905DDE" w:rsidP="00EE3F76">
      <w:pPr>
        <w:pStyle w:val="a9"/>
        <w:numPr>
          <w:ilvl w:val="0"/>
          <w:numId w:val="18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9520FC">
        <w:rPr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9520FC" w:rsidRPr="009520FC" w:rsidRDefault="00DF6BB6" w:rsidP="00A16788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9520FC">
        <w:rPr>
          <w:noProof/>
          <w:sz w:val="28"/>
          <w:szCs w:val="28"/>
          <w:lang w:eastAsia="ru-RU"/>
        </w:rPr>
        <w:t xml:space="preserve">с </w:t>
      </w:r>
      <w:r w:rsidR="007933C9" w:rsidRPr="009520FC">
        <w:rPr>
          <w:noProof/>
          <w:sz w:val="28"/>
          <w:szCs w:val="28"/>
          <w:lang w:eastAsia="ru-RU"/>
        </w:rPr>
        <w:t>организационной</w:t>
      </w:r>
      <w:r w:rsidR="00905DDE" w:rsidRPr="009520FC">
        <w:rPr>
          <w:noProof/>
          <w:sz w:val="28"/>
          <w:szCs w:val="28"/>
          <w:lang w:eastAsia="ru-RU"/>
        </w:rPr>
        <w:t xml:space="preserve"> культурой </w:t>
      </w:r>
      <w:r w:rsidR="009520FC" w:rsidRPr="009520FC">
        <w:rPr>
          <w:noProof/>
          <w:sz w:val="28"/>
          <w:szCs w:val="28"/>
          <w:lang w:eastAsia="ru-RU"/>
        </w:rPr>
        <w:t xml:space="preserve">деятельностью направления </w:t>
      </w:r>
      <w:r w:rsidR="008015E2">
        <w:rPr>
          <w:noProof/>
          <w:sz w:val="28"/>
          <w:szCs w:val="28"/>
          <w:lang w:eastAsia="ru-RU"/>
        </w:rPr>
        <w:t>художественной росписи ткани</w:t>
      </w:r>
      <w:r w:rsidR="009520FC" w:rsidRPr="009520FC">
        <w:rPr>
          <w:noProof/>
          <w:sz w:val="28"/>
          <w:szCs w:val="28"/>
          <w:lang w:eastAsia="ru-RU"/>
        </w:rPr>
        <w:t xml:space="preserve">; </w:t>
      </w:r>
    </w:p>
    <w:p w:rsidR="00B67E8C" w:rsidRPr="009520FC" w:rsidRDefault="00DF6BB6" w:rsidP="00A16788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9520FC">
        <w:rPr>
          <w:noProof/>
          <w:sz w:val="28"/>
          <w:szCs w:val="28"/>
          <w:lang w:eastAsia="ru-RU"/>
        </w:rPr>
        <w:t xml:space="preserve">с условиями получения образования </w:t>
      </w:r>
      <w:r w:rsidR="00CC30C4" w:rsidRPr="009520FC">
        <w:rPr>
          <w:noProof/>
          <w:sz w:val="28"/>
          <w:szCs w:val="28"/>
          <w:lang w:eastAsia="ru-RU"/>
        </w:rPr>
        <w:t xml:space="preserve">по </w:t>
      </w:r>
      <w:r w:rsidRPr="009520FC">
        <w:rPr>
          <w:noProof/>
          <w:sz w:val="28"/>
          <w:szCs w:val="28"/>
          <w:lang w:eastAsia="ru-RU"/>
        </w:rPr>
        <w:t xml:space="preserve">специальности </w:t>
      </w:r>
      <w:r w:rsidR="00A16788" w:rsidRPr="009520FC">
        <w:rPr>
          <w:noProof/>
          <w:sz w:val="28"/>
          <w:szCs w:val="28"/>
          <w:lang w:eastAsia="ru-RU"/>
        </w:rPr>
        <w:t>54.02.02 Декоративно-прикладное искусство и народные промыслы (по видам).</w:t>
      </w:r>
      <w:r w:rsidR="00844224" w:rsidRPr="009520FC">
        <w:rPr>
          <w:i/>
          <w:noProof/>
          <w:sz w:val="28"/>
          <w:szCs w:val="28"/>
          <w:lang w:eastAsia="ru-RU"/>
        </w:rPr>
        <w:t xml:space="preserve"> </w:t>
      </w:r>
      <w:r w:rsidR="00B67E8C" w:rsidRPr="009520FC">
        <w:rPr>
          <w:noProof/>
          <w:sz w:val="28"/>
          <w:szCs w:val="28"/>
          <w:lang w:eastAsia="ru-RU"/>
        </w:rPr>
        <w:t>В ГАПОУ Колледж технического и художественного образования;</w:t>
      </w:r>
    </w:p>
    <w:p w:rsidR="00A16788" w:rsidRPr="00B67E8C" w:rsidRDefault="00AD0A6D" w:rsidP="00A16788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B67E8C">
        <w:rPr>
          <w:noProof/>
          <w:sz w:val="28"/>
          <w:szCs w:val="28"/>
          <w:lang w:eastAsia="ru-RU"/>
        </w:rPr>
        <w:t>получение</w:t>
      </w:r>
      <w:r w:rsidR="003B6BE7" w:rsidRPr="00B67E8C">
        <w:rPr>
          <w:noProof/>
          <w:sz w:val="28"/>
          <w:szCs w:val="28"/>
          <w:lang w:eastAsia="ru-RU"/>
        </w:rPr>
        <w:t xml:space="preserve"> обучающим</w:t>
      </w:r>
      <w:r w:rsidRPr="00B67E8C">
        <w:rPr>
          <w:noProof/>
          <w:sz w:val="28"/>
          <w:szCs w:val="28"/>
          <w:lang w:eastAsia="ru-RU"/>
        </w:rPr>
        <w:t>и</w:t>
      </w:r>
      <w:r w:rsidR="003B6BE7" w:rsidRPr="00B67E8C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A16788" w:rsidRPr="00B67E8C">
        <w:rPr>
          <w:noProof/>
          <w:sz w:val="28"/>
          <w:szCs w:val="28"/>
          <w:lang w:eastAsia="ru-RU"/>
        </w:rPr>
        <w:t>трудовых действий по</w:t>
      </w:r>
      <w:r w:rsidR="00684458" w:rsidRPr="00B67E8C">
        <w:rPr>
          <w:i/>
          <w:noProof/>
          <w:sz w:val="28"/>
          <w:szCs w:val="28"/>
          <w:lang w:eastAsia="ru-RU"/>
        </w:rPr>
        <w:t xml:space="preserve"> </w:t>
      </w:r>
      <w:r w:rsidR="00684458" w:rsidRPr="00B67E8C">
        <w:rPr>
          <w:noProof/>
          <w:sz w:val="28"/>
          <w:szCs w:val="28"/>
          <w:lang w:eastAsia="ru-RU"/>
        </w:rPr>
        <w:t xml:space="preserve">специальности </w:t>
      </w:r>
      <w:r w:rsidR="00A16788" w:rsidRPr="00B67E8C">
        <w:rPr>
          <w:noProof/>
          <w:sz w:val="28"/>
          <w:szCs w:val="28"/>
          <w:lang w:eastAsia="ru-RU"/>
        </w:rPr>
        <w:t>54.02.02 Декоративно-прикладное искусство и народные промыслы (по видам).</w:t>
      </w:r>
    </w:p>
    <w:p w:rsidR="00684458" w:rsidRPr="00A16788" w:rsidRDefault="00500ED8" w:rsidP="00EE3F76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A16788">
        <w:rPr>
          <w:noProof/>
          <w:sz w:val="28"/>
          <w:szCs w:val="28"/>
          <w:lang w:eastAsia="ru-RU"/>
        </w:rPr>
        <w:t>предоставление</w:t>
      </w:r>
      <w:r w:rsidR="00684458" w:rsidRPr="00A1678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A16788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D60D3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515832">
        <w:rPr>
          <w:noProof/>
          <w:sz w:val="28"/>
          <w:szCs w:val="28"/>
          <w:lang w:eastAsia="ru-RU"/>
        </w:rPr>
        <w:t>8-</w:t>
      </w:r>
      <w:r w:rsidR="00A16788" w:rsidRPr="00A16788">
        <w:rPr>
          <w:noProof/>
          <w:sz w:val="28"/>
          <w:szCs w:val="28"/>
          <w:lang w:eastAsia="ru-RU"/>
        </w:rPr>
        <w:t>9</w:t>
      </w:r>
      <w:r w:rsidR="00A16788">
        <w:rPr>
          <w:noProof/>
          <w:sz w:val="28"/>
          <w:szCs w:val="28"/>
          <w:lang w:eastAsia="ru-RU"/>
        </w:rPr>
        <w:t>-й</w:t>
      </w:r>
      <w:r w:rsidR="00A16788" w:rsidRPr="00A16788">
        <w:rPr>
          <w:noProof/>
          <w:sz w:val="28"/>
          <w:szCs w:val="28"/>
          <w:lang w:eastAsia="ru-RU"/>
        </w:rPr>
        <w:t xml:space="preserve"> </w:t>
      </w:r>
      <w:r w:rsidRPr="00A16788">
        <w:rPr>
          <w:noProof/>
          <w:sz w:val="28"/>
          <w:szCs w:val="28"/>
          <w:lang w:eastAsia="ru-RU"/>
        </w:rPr>
        <w:t>класс</w:t>
      </w:r>
      <w:r w:rsidR="00515832">
        <w:rPr>
          <w:noProof/>
          <w:sz w:val="28"/>
          <w:szCs w:val="28"/>
          <w:lang w:eastAsia="ru-RU"/>
        </w:rPr>
        <w:t>ов</w:t>
      </w:r>
      <w:r w:rsidR="00A16788">
        <w:rPr>
          <w:noProof/>
          <w:sz w:val="28"/>
          <w:szCs w:val="28"/>
          <w:lang w:eastAsia="ru-RU"/>
        </w:rPr>
        <w:t xml:space="preserve"> </w:t>
      </w:r>
      <w:r w:rsidRPr="007D60D3">
        <w:rPr>
          <w:noProof/>
          <w:sz w:val="28"/>
          <w:szCs w:val="28"/>
          <w:lang w:eastAsia="ru-RU"/>
        </w:rPr>
        <w:t>общеобразовательных организаций Самарской области.</w:t>
      </w:r>
    </w:p>
    <w:p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Pr="00515832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15832">
        <w:rPr>
          <w:noProof/>
          <w:sz w:val="28"/>
          <w:szCs w:val="28"/>
          <w:lang w:eastAsia="ru-RU"/>
        </w:rPr>
        <w:t xml:space="preserve">всего – </w:t>
      </w:r>
      <w:r w:rsidR="00515832" w:rsidRPr="00515832">
        <w:rPr>
          <w:noProof/>
          <w:sz w:val="28"/>
          <w:szCs w:val="28"/>
          <w:lang w:eastAsia="ru-RU"/>
        </w:rPr>
        <w:t>4 часа</w:t>
      </w:r>
      <w:r w:rsidRPr="00515832">
        <w:rPr>
          <w:noProof/>
          <w:sz w:val="28"/>
          <w:szCs w:val="28"/>
          <w:lang w:eastAsia="ru-RU"/>
        </w:rPr>
        <w:t>, в том числе:</w:t>
      </w:r>
    </w:p>
    <w:p w:rsidR="00515832" w:rsidRPr="005A3CBF" w:rsidRDefault="00515832" w:rsidP="00515832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в </w:t>
      </w:r>
      <w:r>
        <w:rPr>
          <w:noProof/>
          <w:sz w:val="28"/>
          <w:szCs w:val="28"/>
          <w:lang w:eastAsia="ru-RU"/>
        </w:rPr>
        <w:t xml:space="preserve">ГАПОУ КТиХО </w:t>
      </w:r>
      <w:r w:rsidRPr="005A3CBF">
        <w:rPr>
          <w:noProof/>
          <w:sz w:val="28"/>
          <w:szCs w:val="28"/>
          <w:lang w:eastAsia="ru-RU"/>
        </w:rPr>
        <w:t xml:space="preserve">– </w:t>
      </w:r>
      <w:r w:rsidRPr="00376D63">
        <w:rPr>
          <w:iCs/>
          <w:noProof/>
          <w:sz w:val="28"/>
          <w:szCs w:val="28"/>
          <w:lang w:eastAsia="ru-RU"/>
        </w:rPr>
        <w:t>1 час;</w:t>
      </w:r>
      <w:r w:rsidRPr="005A3CBF">
        <w:rPr>
          <w:noProof/>
          <w:sz w:val="28"/>
          <w:szCs w:val="28"/>
          <w:lang w:eastAsia="ru-RU"/>
        </w:rPr>
        <w:t xml:space="preserve"> </w:t>
      </w:r>
    </w:p>
    <w:p w:rsidR="00515832" w:rsidRDefault="00515832" w:rsidP="00515832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выполнение практических заданий</w:t>
      </w:r>
      <w:r>
        <w:rPr>
          <w:i/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на базе ГАПОУ КТиХО </w:t>
      </w:r>
      <w:r w:rsidRPr="005A3CBF">
        <w:rPr>
          <w:noProof/>
          <w:sz w:val="28"/>
          <w:szCs w:val="28"/>
          <w:lang w:eastAsia="ru-RU"/>
        </w:rPr>
        <w:t>–</w:t>
      </w:r>
      <w:r>
        <w:rPr>
          <w:noProof/>
          <w:sz w:val="28"/>
          <w:szCs w:val="28"/>
          <w:lang w:eastAsia="ru-RU"/>
        </w:rPr>
        <w:t xml:space="preserve"> 3 час.</w:t>
      </w:r>
    </w:p>
    <w:p w:rsidR="00515832" w:rsidRDefault="00515832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 xml:space="preserve">: 2 дня </w:t>
      </w:r>
    </w:p>
    <w:p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855CC8" w:rsidRPr="00515832" w:rsidRDefault="00855CC8" w:rsidP="00515832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515832" w:rsidRPr="00B67E8C">
        <w:rPr>
          <w:noProof/>
          <w:sz w:val="28"/>
          <w:szCs w:val="28"/>
          <w:lang w:eastAsia="ru-RU"/>
        </w:rPr>
        <w:t>специальности 54.02.02 Декоративно-прикладное искусство и народные промыслы (по видам)</w:t>
      </w:r>
      <w:r w:rsidR="00515832">
        <w:rPr>
          <w:noProof/>
          <w:sz w:val="28"/>
          <w:szCs w:val="28"/>
          <w:lang w:eastAsia="ru-RU"/>
        </w:rPr>
        <w:t>;</w:t>
      </w:r>
    </w:p>
    <w:p w:rsidR="00515832" w:rsidRDefault="00855CC8" w:rsidP="00515832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515832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515832" w:rsidRPr="00B67E8C">
        <w:rPr>
          <w:noProof/>
          <w:sz w:val="28"/>
          <w:szCs w:val="28"/>
          <w:lang w:eastAsia="ru-RU"/>
        </w:rPr>
        <w:t>по</w:t>
      </w:r>
      <w:r w:rsidR="00515832" w:rsidRPr="00B67E8C">
        <w:rPr>
          <w:i/>
          <w:noProof/>
          <w:sz w:val="28"/>
          <w:szCs w:val="28"/>
          <w:lang w:eastAsia="ru-RU"/>
        </w:rPr>
        <w:t xml:space="preserve"> </w:t>
      </w:r>
      <w:r w:rsidR="00515832" w:rsidRPr="00B67E8C">
        <w:rPr>
          <w:noProof/>
          <w:sz w:val="28"/>
          <w:szCs w:val="28"/>
          <w:lang w:eastAsia="ru-RU"/>
        </w:rPr>
        <w:t>специальности 54.02.02 Декоративно-прикладное искусство и народные промыслы (по видам)</w:t>
      </w:r>
      <w:r w:rsidR="00515832">
        <w:rPr>
          <w:noProof/>
          <w:sz w:val="28"/>
          <w:szCs w:val="28"/>
          <w:lang w:eastAsia="ru-RU"/>
        </w:rPr>
        <w:t>;</w:t>
      </w:r>
    </w:p>
    <w:p w:rsidR="00757AB6" w:rsidRPr="00515832" w:rsidRDefault="00855CC8" w:rsidP="00515832">
      <w:pPr>
        <w:pStyle w:val="a9"/>
        <w:numPr>
          <w:ilvl w:val="0"/>
          <w:numId w:val="19"/>
        </w:numPr>
        <w:spacing w:line="276" w:lineRule="auto"/>
        <w:ind w:left="0" w:firstLine="0"/>
        <w:rPr>
          <w:noProof/>
          <w:sz w:val="28"/>
          <w:szCs w:val="28"/>
          <w:lang w:eastAsia="ru-RU"/>
        </w:rPr>
      </w:pPr>
      <w:r w:rsidRPr="00515832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757AB6" w:rsidRDefault="00757AB6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520FC" w:rsidRDefault="009520FC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F6791B" w:rsidRPr="00F6791B" w:rsidRDefault="003B6BE7" w:rsidP="00F6791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846429" w:rsidRPr="00C923FC" w:rsidTr="00C923FC">
        <w:tc>
          <w:tcPr>
            <w:tcW w:w="594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Тема</w:t>
            </w:r>
            <w:r w:rsidR="00676513" w:rsidRPr="00C923FC">
              <w:rPr>
                <w:sz w:val="28"/>
                <w:szCs w:val="28"/>
              </w:rPr>
              <w:t xml:space="preserve"> </w:t>
            </w:r>
            <w:r w:rsidR="00676513" w:rsidRPr="00C923FC">
              <w:rPr>
                <w:i/>
                <w:sz w:val="28"/>
                <w:szCs w:val="28"/>
              </w:rPr>
              <w:t>(пример)</w:t>
            </w:r>
          </w:p>
        </w:tc>
        <w:tc>
          <w:tcPr>
            <w:tcW w:w="1617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846429" w:rsidRPr="00C923FC" w:rsidRDefault="00C5380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</w:t>
            </w:r>
            <w:r w:rsidR="00846429" w:rsidRPr="00C923FC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F6791B" w:rsidRPr="00C923FC" w:rsidRDefault="00F6791B" w:rsidP="001A461D">
            <w:pPr>
              <w:pStyle w:val="a9"/>
              <w:spacing w:line="276" w:lineRule="auto"/>
              <w:ind w:left="0" w:firstLine="0"/>
              <w:rPr>
                <w:noProof/>
                <w:sz w:val="28"/>
                <w:szCs w:val="28"/>
                <w:lang w:eastAsia="ru-RU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профессии </w:t>
            </w:r>
            <w:r w:rsidRPr="00B67E8C">
              <w:rPr>
                <w:noProof/>
                <w:sz w:val="28"/>
                <w:szCs w:val="28"/>
                <w:lang w:eastAsia="ru-RU"/>
              </w:rPr>
              <w:t>по</w:t>
            </w:r>
            <w:r w:rsidRPr="00B67E8C">
              <w:rPr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Pr="00B67E8C">
              <w:rPr>
                <w:noProof/>
                <w:sz w:val="28"/>
                <w:szCs w:val="28"/>
                <w:lang w:eastAsia="ru-RU"/>
              </w:rPr>
              <w:t>специальности 54.02.02 Декоративно-прикладное искусство и народные промыслы (по видам).</w:t>
            </w:r>
          </w:p>
        </w:tc>
        <w:tc>
          <w:tcPr>
            <w:tcW w:w="1617" w:type="dxa"/>
            <w:vMerge w:val="restart"/>
          </w:tcPr>
          <w:p w:rsidR="00F6791B" w:rsidRPr="001A461D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A461D">
              <w:rPr>
                <w:sz w:val="28"/>
                <w:szCs w:val="28"/>
              </w:rPr>
              <w:t>1</w:t>
            </w:r>
          </w:p>
          <w:p w:rsidR="00F6791B" w:rsidRPr="001A461D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 w:val="restart"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Очная э</w:t>
            </w:r>
            <w:r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кскурсия на базе</w:t>
            </w:r>
            <w:r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 xml:space="preserve"> ГАПОУ КТиХО, в том числе в мастерские</w:t>
            </w:r>
            <w:r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Характеристика содержания труда</w:t>
            </w:r>
            <w:r>
              <w:rPr>
                <w:sz w:val="28"/>
                <w:szCs w:val="28"/>
              </w:rPr>
              <w:t>.</w:t>
            </w:r>
            <w:r w:rsidRPr="00C92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F6791B" w:rsidRPr="00C923FC" w:rsidRDefault="00F6791B" w:rsidP="006525E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Основные сведения о </w:t>
            </w:r>
            <w:r>
              <w:rPr>
                <w:sz w:val="28"/>
                <w:szCs w:val="28"/>
              </w:rPr>
              <w:t xml:space="preserve">декоративно - прикладном искусстве, </w:t>
            </w:r>
            <w:r w:rsidRPr="00C923FC">
              <w:rPr>
                <w:sz w:val="28"/>
                <w:szCs w:val="28"/>
              </w:rPr>
              <w:t>основные виды деятельности, продукция, перспективы развития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F6791B" w:rsidRPr="006525E3" w:rsidRDefault="00F6791B" w:rsidP="006525E3">
            <w:pPr>
              <w:pStyle w:val="a9"/>
              <w:spacing w:line="276" w:lineRule="auto"/>
              <w:ind w:left="0" w:firstLine="0"/>
              <w:rPr>
                <w:noProof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Pr="00C923F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культура </w:t>
            </w:r>
            <w:r>
              <w:rPr>
                <w:noProof/>
                <w:sz w:val="28"/>
                <w:szCs w:val="28"/>
                <w:lang w:eastAsia="ru-RU"/>
              </w:rPr>
              <w:t>деятельности</w:t>
            </w:r>
            <w:r w:rsidRPr="009520FC">
              <w:rPr>
                <w:noProof/>
                <w:sz w:val="28"/>
                <w:szCs w:val="28"/>
                <w:lang w:eastAsia="ru-RU"/>
              </w:rPr>
              <w:t xml:space="preserve"> направления ху</w:t>
            </w:r>
            <w:r w:rsidR="008015E2">
              <w:rPr>
                <w:noProof/>
                <w:sz w:val="28"/>
                <w:szCs w:val="28"/>
                <w:lang w:eastAsia="ru-RU"/>
              </w:rPr>
              <w:t>дожественной росписи ткани</w:t>
            </w:r>
            <w:r>
              <w:rPr>
                <w:noProof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7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791B" w:rsidRPr="00C923FC" w:rsidTr="00C923FC">
        <w:tc>
          <w:tcPr>
            <w:tcW w:w="594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Условия обучения </w:t>
            </w:r>
            <w:r w:rsidRPr="00B67E8C">
              <w:rPr>
                <w:noProof/>
                <w:sz w:val="28"/>
                <w:szCs w:val="28"/>
                <w:lang w:eastAsia="ru-RU"/>
              </w:rPr>
              <w:t>специальности 54.02.02 Декоративно-прикладное искусство и народные промыслы (по видам).</w:t>
            </w:r>
          </w:p>
        </w:tc>
        <w:tc>
          <w:tcPr>
            <w:tcW w:w="1617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F6791B" w:rsidRPr="00C923FC" w:rsidRDefault="00F6791B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A461D" w:rsidRPr="00C923FC" w:rsidTr="00C923FC">
        <w:tc>
          <w:tcPr>
            <w:tcW w:w="594" w:type="dxa"/>
          </w:tcPr>
          <w:p w:rsidR="001A461D" w:rsidRPr="00C923FC" w:rsidRDefault="001A461D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1A461D" w:rsidRPr="00C923FC" w:rsidRDefault="001A461D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Практическое ознакомление с элементами</w:t>
            </w:r>
            <w:r w:rsidR="006525E3">
              <w:rPr>
                <w:sz w:val="28"/>
                <w:szCs w:val="28"/>
              </w:rPr>
              <w:t xml:space="preserve"> профессиональной деятельности.</w:t>
            </w:r>
          </w:p>
        </w:tc>
        <w:tc>
          <w:tcPr>
            <w:tcW w:w="1617" w:type="dxa"/>
          </w:tcPr>
          <w:p w:rsidR="001A461D" w:rsidRPr="00C923FC" w:rsidRDefault="00F6791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25E3">
              <w:rPr>
                <w:sz w:val="28"/>
                <w:szCs w:val="28"/>
              </w:rPr>
              <w:t>,5</w:t>
            </w:r>
          </w:p>
        </w:tc>
        <w:tc>
          <w:tcPr>
            <w:tcW w:w="2630" w:type="dxa"/>
            <w:vMerge w:val="restart"/>
          </w:tcPr>
          <w:p w:rsidR="008015E2" w:rsidRDefault="001A461D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</w:pPr>
            <w:r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 xml:space="preserve">Мастер-класс </w:t>
            </w:r>
            <w:r w:rsidR="008015E2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по горячему батику:</w:t>
            </w:r>
          </w:p>
          <w:p w:rsidR="001A461D" w:rsidRPr="001A461D" w:rsidRDefault="008015E2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салфетка для сервировки стола «Орнамент»</w:t>
            </w:r>
            <w:r w:rsidR="001A461D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 xml:space="preserve"> на базе ГАПОУ КТиХО</w:t>
            </w:r>
            <w:r w:rsidR="006525E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1A461D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461D" w:rsidRPr="00C923FC" w:rsidTr="00C923FC">
        <w:tc>
          <w:tcPr>
            <w:tcW w:w="594" w:type="dxa"/>
          </w:tcPr>
          <w:p w:rsidR="001A461D" w:rsidRPr="00C923FC" w:rsidRDefault="001A461D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1A461D" w:rsidRDefault="001A461D" w:rsidP="00686C9F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Рефлексия участия в ПКС</w:t>
            </w:r>
            <w:r>
              <w:rPr>
                <w:sz w:val="28"/>
                <w:szCs w:val="28"/>
              </w:rPr>
              <w:t>-просмотр работ.</w:t>
            </w:r>
          </w:p>
          <w:p w:rsidR="001A461D" w:rsidRPr="00C923FC" w:rsidRDefault="001A461D" w:rsidP="00686C9F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1E1CA0">
              <w:rPr>
                <w:sz w:val="28"/>
                <w:szCs w:val="28"/>
              </w:rPr>
              <w:t>Подведение итогов мастер-класса. Обсуждение полученных знаний и впечатлений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1A461D" w:rsidRPr="00C923FC" w:rsidRDefault="001A461D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630" w:type="dxa"/>
            <w:vMerge/>
          </w:tcPr>
          <w:p w:rsidR="001A461D" w:rsidRPr="00C923FC" w:rsidRDefault="001A461D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F6791B" w:rsidRDefault="00F6791B" w:rsidP="00686C9F">
      <w:pPr>
        <w:spacing w:line="276" w:lineRule="auto"/>
        <w:ind w:firstLine="0"/>
        <w:rPr>
          <w:sz w:val="28"/>
          <w:szCs w:val="28"/>
        </w:rPr>
      </w:pP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B97413" w:rsidRDefault="00B97413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>Требовани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материально-техническому обеспечению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F43DBA" w:rsidRPr="00F43DBA" w:rsidRDefault="00F43DBA" w:rsidP="00F43DBA">
      <w:pPr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помещения: </w:t>
      </w:r>
      <w:r w:rsidRPr="00F43DBA">
        <w:rPr>
          <w:sz w:val="28"/>
          <w:szCs w:val="28"/>
        </w:rPr>
        <w:t xml:space="preserve">Учебная мастерская </w:t>
      </w:r>
      <w:r w:rsidR="006E2A88">
        <w:rPr>
          <w:sz w:val="28"/>
          <w:szCs w:val="28"/>
        </w:rPr>
        <w:t>художественной росписи ткани</w:t>
      </w:r>
      <w:r w:rsidRPr="00F43DBA">
        <w:rPr>
          <w:sz w:val="28"/>
          <w:szCs w:val="28"/>
        </w:rPr>
        <w:t>.</w:t>
      </w:r>
    </w:p>
    <w:p w:rsidR="00F43DBA" w:rsidRPr="001E1CA0" w:rsidRDefault="00F43DBA" w:rsidP="00F43DBA">
      <w:pPr>
        <w:spacing w:line="276" w:lineRule="auto"/>
        <w:ind w:firstLine="0"/>
        <w:rPr>
          <w:iCs/>
          <w:sz w:val="28"/>
          <w:szCs w:val="28"/>
        </w:rPr>
      </w:pPr>
      <w:r w:rsidRPr="001E1CA0">
        <w:rPr>
          <w:iCs/>
          <w:sz w:val="28"/>
          <w:szCs w:val="28"/>
        </w:rPr>
        <w:t>Перечень необходимого оборудования:</w:t>
      </w:r>
    </w:p>
    <w:p w:rsidR="00F43DBA" w:rsidRPr="00F43DBA" w:rsidRDefault="00F43DBA" w:rsidP="00F43DBA">
      <w:pPr>
        <w:widowControl w:val="0"/>
        <w:numPr>
          <w:ilvl w:val="0"/>
          <w:numId w:val="22"/>
        </w:numPr>
        <w:suppressAutoHyphens/>
        <w:rPr>
          <w:sz w:val="28"/>
          <w:szCs w:val="28"/>
        </w:rPr>
      </w:pPr>
      <w:r w:rsidRPr="00F43DBA">
        <w:rPr>
          <w:sz w:val="28"/>
          <w:szCs w:val="28"/>
        </w:rPr>
        <w:t>стулья – 10;</w:t>
      </w:r>
    </w:p>
    <w:p w:rsidR="00F43DBA" w:rsidRPr="00F43DBA" w:rsidRDefault="00F43DBA" w:rsidP="00F43DBA">
      <w:pPr>
        <w:widowControl w:val="0"/>
        <w:numPr>
          <w:ilvl w:val="0"/>
          <w:numId w:val="22"/>
        </w:numPr>
        <w:suppressAutoHyphens/>
        <w:rPr>
          <w:sz w:val="28"/>
          <w:szCs w:val="28"/>
        </w:rPr>
      </w:pPr>
      <w:r w:rsidRPr="00F43DBA">
        <w:rPr>
          <w:sz w:val="28"/>
          <w:szCs w:val="28"/>
        </w:rPr>
        <w:t>столы - 5</w:t>
      </w:r>
    </w:p>
    <w:p w:rsidR="00F43DBA" w:rsidRPr="00F43DBA" w:rsidRDefault="00F43DBA" w:rsidP="00F43DBA">
      <w:pPr>
        <w:widowControl w:val="0"/>
        <w:numPr>
          <w:ilvl w:val="0"/>
          <w:numId w:val="22"/>
        </w:numPr>
        <w:suppressAutoHyphens/>
        <w:rPr>
          <w:sz w:val="28"/>
          <w:szCs w:val="28"/>
        </w:rPr>
      </w:pPr>
      <w:r w:rsidRPr="00F43DBA">
        <w:rPr>
          <w:sz w:val="28"/>
          <w:szCs w:val="28"/>
        </w:rPr>
        <w:t>краски, кисти, бумага</w:t>
      </w:r>
      <w:r w:rsidR="006E2A88">
        <w:rPr>
          <w:sz w:val="28"/>
          <w:szCs w:val="28"/>
        </w:rPr>
        <w:t xml:space="preserve"> ткань</w:t>
      </w:r>
      <w:r w:rsidRPr="00F43DBA">
        <w:rPr>
          <w:sz w:val="28"/>
          <w:szCs w:val="28"/>
        </w:rPr>
        <w:t xml:space="preserve"> – в соответствие с заданиями</w:t>
      </w:r>
    </w:p>
    <w:p w:rsidR="00F43DBA" w:rsidRPr="00F43DBA" w:rsidRDefault="00F43DBA" w:rsidP="00F43DBA">
      <w:pPr>
        <w:shd w:val="clear" w:color="auto" w:fill="FFFFFF"/>
        <w:ind w:firstLine="0"/>
        <w:rPr>
          <w:sz w:val="28"/>
          <w:szCs w:val="28"/>
        </w:rPr>
      </w:pPr>
      <w:r w:rsidRPr="00F43DBA">
        <w:rPr>
          <w:color w:val="000000"/>
          <w:spacing w:val="3"/>
          <w:sz w:val="28"/>
          <w:szCs w:val="28"/>
        </w:rPr>
        <w:t>Технические средства обучения:</w:t>
      </w:r>
    </w:p>
    <w:p w:rsidR="00F43DBA" w:rsidRPr="00F43DBA" w:rsidRDefault="00F43DBA" w:rsidP="00F43DBA">
      <w:pPr>
        <w:widowControl w:val="0"/>
        <w:numPr>
          <w:ilvl w:val="0"/>
          <w:numId w:val="22"/>
        </w:numPr>
        <w:suppressAutoHyphens/>
        <w:rPr>
          <w:sz w:val="28"/>
          <w:szCs w:val="28"/>
        </w:rPr>
      </w:pPr>
      <w:r w:rsidRPr="00F43DBA">
        <w:rPr>
          <w:sz w:val="28"/>
          <w:szCs w:val="28"/>
        </w:rPr>
        <w:t xml:space="preserve">компьютер с лицензионным программным обеспечением; </w:t>
      </w:r>
    </w:p>
    <w:p w:rsidR="00F43DBA" w:rsidRPr="00F43DBA" w:rsidRDefault="00F43DBA" w:rsidP="00F43DBA">
      <w:pPr>
        <w:widowControl w:val="0"/>
        <w:numPr>
          <w:ilvl w:val="0"/>
          <w:numId w:val="2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мультимедиапроектор.</w:t>
      </w:r>
    </w:p>
    <w:p w:rsidR="00F43DBA" w:rsidRDefault="00F43DBA" w:rsidP="00F43DBA">
      <w:pPr>
        <w:spacing w:line="276" w:lineRule="auto"/>
        <w:ind w:firstLine="0"/>
        <w:rPr>
          <w:sz w:val="28"/>
          <w:szCs w:val="28"/>
        </w:rPr>
      </w:pPr>
    </w:p>
    <w:p w:rsidR="00917C0E" w:rsidRPr="00F43DBA" w:rsidRDefault="00917C0E" w:rsidP="00F43DBA">
      <w:pPr>
        <w:spacing w:line="276" w:lineRule="auto"/>
        <w:ind w:firstLine="0"/>
        <w:rPr>
          <w:i/>
          <w:sz w:val="28"/>
          <w:szCs w:val="28"/>
        </w:rPr>
      </w:pPr>
    </w:p>
    <w:p w:rsidR="00917C0E" w:rsidRDefault="00917C0E" w:rsidP="00686C9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3B6BE7" w:rsidRPr="003B6BE7">
        <w:rPr>
          <w:sz w:val="28"/>
          <w:szCs w:val="28"/>
        </w:rPr>
        <w:t>нформационное обеспечение</w:t>
      </w:r>
      <w:r>
        <w:rPr>
          <w:sz w:val="28"/>
          <w:szCs w:val="28"/>
        </w:rPr>
        <w:t>:</w:t>
      </w:r>
    </w:p>
    <w:p w:rsidR="00F43DBA" w:rsidRPr="00F43DBA" w:rsidRDefault="00F43DBA" w:rsidP="00F43DBA">
      <w:pPr>
        <w:tabs>
          <w:tab w:val="num" w:pos="0"/>
        </w:tabs>
        <w:rPr>
          <w:sz w:val="28"/>
          <w:szCs w:val="28"/>
        </w:rPr>
      </w:pPr>
      <w:r w:rsidRPr="00F43DBA">
        <w:rPr>
          <w:sz w:val="28"/>
          <w:szCs w:val="28"/>
        </w:rPr>
        <w:t>Иллюстрации из книг, планшеты с работами.</w:t>
      </w:r>
    </w:p>
    <w:p w:rsidR="00F43DBA" w:rsidRPr="00F43DBA" w:rsidRDefault="00F43DBA" w:rsidP="00F43DBA">
      <w:pPr>
        <w:tabs>
          <w:tab w:val="num" w:pos="0"/>
        </w:tabs>
        <w:rPr>
          <w:sz w:val="28"/>
          <w:szCs w:val="28"/>
        </w:rPr>
      </w:pPr>
      <w:r w:rsidRPr="00F43DBA">
        <w:rPr>
          <w:sz w:val="28"/>
          <w:szCs w:val="28"/>
        </w:rPr>
        <w:t>Образцы изделий с художественной росписью.</w:t>
      </w:r>
    </w:p>
    <w:p w:rsidR="00917C0E" w:rsidRPr="00F43DBA" w:rsidRDefault="00917C0E" w:rsidP="00686C9F">
      <w:pPr>
        <w:spacing w:line="276" w:lineRule="auto"/>
        <w:rPr>
          <w:sz w:val="28"/>
          <w:szCs w:val="28"/>
        </w:rPr>
      </w:pPr>
    </w:p>
    <w:p w:rsidR="00F43DBA" w:rsidRDefault="00F43DBA" w:rsidP="00F43DB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Pr="003B6BE7">
        <w:rPr>
          <w:sz w:val="28"/>
          <w:szCs w:val="28"/>
        </w:rPr>
        <w:t>адровое обеспечение</w:t>
      </w:r>
      <w:r>
        <w:rPr>
          <w:sz w:val="28"/>
          <w:szCs w:val="28"/>
        </w:rPr>
        <w:t>:</w:t>
      </w:r>
      <w:r w:rsidRPr="003B6BE7">
        <w:rPr>
          <w:sz w:val="28"/>
          <w:szCs w:val="28"/>
        </w:rPr>
        <w:t xml:space="preserve"> </w:t>
      </w:r>
    </w:p>
    <w:p w:rsidR="00F43DBA" w:rsidRDefault="00F43DBA" w:rsidP="00F43D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Специалисты </w:t>
      </w:r>
      <w:r>
        <w:rPr>
          <w:iCs/>
          <w:sz w:val="28"/>
          <w:szCs w:val="28"/>
        </w:rPr>
        <w:t>ГАПОУ КТиХО</w:t>
      </w:r>
      <w:r>
        <w:rPr>
          <w:i/>
          <w:sz w:val="28"/>
          <w:szCs w:val="28"/>
        </w:rPr>
        <w:t xml:space="preserve">, </w:t>
      </w:r>
      <w:r w:rsidRPr="00A747B5">
        <w:rPr>
          <w:sz w:val="28"/>
          <w:szCs w:val="28"/>
        </w:rPr>
        <w:t xml:space="preserve">имеющие </w:t>
      </w:r>
      <w:r w:rsidRPr="00917C0E">
        <w:rPr>
          <w:sz w:val="28"/>
          <w:szCs w:val="28"/>
        </w:rPr>
        <w:t>опыт работы в области проф</w:t>
      </w:r>
      <w:r>
        <w:rPr>
          <w:sz w:val="28"/>
          <w:szCs w:val="28"/>
        </w:rPr>
        <w:t xml:space="preserve">ессиональной </w:t>
      </w:r>
      <w:r w:rsidRPr="00917C0E">
        <w:rPr>
          <w:sz w:val="28"/>
          <w:szCs w:val="28"/>
        </w:rPr>
        <w:t xml:space="preserve">ориентации </w:t>
      </w:r>
      <w:r>
        <w:rPr>
          <w:sz w:val="28"/>
          <w:szCs w:val="28"/>
        </w:rPr>
        <w:t>обучающихся общеобразовательных организаций.</w:t>
      </w:r>
    </w:p>
    <w:p w:rsidR="00D47FAD" w:rsidRDefault="00D47FAD" w:rsidP="00F43DBA">
      <w:pPr>
        <w:spacing w:line="276" w:lineRule="auto"/>
        <w:ind w:firstLine="0"/>
        <w:rPr>
          <w:sz w:val="28"/>
          <w:szCs w:val="28"/>
        </w:rPr>
      </w:pPr>
    </w:p>
    <w:sectPr w:rsidR="00D47FAD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45" w:rsidRDefault="00BF4245" w:rsidP="00980798">
      <w:r>
        <w:separator/>
      </w:r>
    </w:p>
  </w:endnote>
  <w:endnote w:type="continuationSeparator" w:id="0">
    <w:p w:rsidR="00BF4245" w:rsidRDefault="00BF4245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80876"/>
      <w:docPartObj>
        <w:docPartGallery w:val="Page Numbers (Bottom of Page)"/>
        <w:docPartUnique/>
      </w:docPartObj>
    </w:sdtPr>
    <w:sdtEndPr/>
    <w:sdtContent>
      <w:p w:rsidR="000B402B" w:rsidRDefault="000B40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245">
          <w:rPr>
            <w:noProof/>
          </w:rPr>
          <w:t>1</w:t>
        </w:r>
        <w:r>
          <w:fldChar w:fldCharType="end"/>
        </w:r>
      </w:p>
    </w:sdtContent>
  </w:sdt>
  <w:p w:rsidR="000B402B" w:rsidRDefault="000B402B">
    <w:pPr>
      <w:pStyle w:val="a6"/>
    </w:pPr>
    <w:r>
      <w:rPr>
        <w:rFonts w:cs="Times New Roman"/>
      </w:rPr>
      <w:t>©</w:t>
    </w:r>
    <w:r>
      <w:t>ЦПО Самарской области,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45" w:rsidRDefault="00BF4245" w:rsidP="00980798">
      <w:r>
        <w:separator/>
      </w:r>
    </w:p>
  </w:footnote>
  <w:footnote w:type="continuationSeparator" w:id="0">
    <w:p w:rsidR="00BF4245" w:rsidRDefault="00BF4245" w:rsidP="009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047"/>
    <w:multiLevelType w:val="hybridMultilevel"/>
    <w:tmpl w:val="794E2182"/>
    <w:lvl w:ilvl="0" w:tplc="53AE8C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07644B"/>
    <w:multiLevelType w:val="multilevel"/>
    <w:tmpl w:val="AACCDB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880F5D"/>
    <w:multiLevelType w:val="hybridMultilevel"/>
    <w:tmpl w:val="4D86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F61C3"/>
    <w:multiLevelType w:val="hybridMultilevel"/>
    <w:tmpl w:val="8C983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6"/>
  </w:num>
  <w:num w:numId="8">
    <w:abstractNumId w:val="19"/>
  </w:num>
  <w:num w:numId="9">
    <w:abstractNumId w:val="9"/>
  </w:num>
  <w:num w:numId="10">
    <w:abstractNumId w:val="14"/>
  </w:num>
  <w:num w:numId="11">
    <w:abstractNumId w:val="4"/>
  </w:num>
  <w:num w:numId="12">
    <w:abstractNumId w:val="5"/>
  </w:num>
  <w:num w:numId="13">
    <w:abstractNumId w:val="10"/>
  </w:num>
  <w:num w:numId="14">
    <w:abstractNumId w:val="21"/>
  </w:num>
  <w:num w:numId="15">
    <w:abstractNumId w:val="20"/>
  </w:num>
  <w:num w:numId="16">
    <w:abstractNumId w:val="3"/>
  </w:num>
  <w:num w:numId="17">
    <w:abstractNumId w:val="1"/>
  </w:num>
  <w:num w:numId="18">
    <w:abstractNumId w:val="15"/>
  </w:num>
  <w:num w:numId="19">
    <w:abstractNumId w:val="18"/>
  </w:num>
  <w:num w:numId="20">
    <w:abstractNumId w:val="12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72308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461D"/>
    <w:rsid w:val="001A762A"/>
    <w:rsid w:val="001B1965"/>
    <w:rsid w:val="001B201B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0508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4015"/>
    <w:rsid w:val="002B6819"/>
    <w:rsid w:val="002C0C01"/>
    <w:rsid w:val="002C2229"/>
    <w:rsid w:val="002C2F7F"/>
    <w:rsid w:val="002D1385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E5ED4"/>
    <w:rsid w:val="003F025C"/>
    <w:rsid w:val="003F6402"/>
    <w:rsid w:val="003F646F"/>
    <w:rsid w:val="00403CCB"/>
    <w:rsid w:val="00410818"/>
    <w:rsid w:val="00411B15"/>
    <w:rsid w:val="004120A5"/>
    <w:rsid w:val="00414457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8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5E3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5EA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2A88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6B39"/>
    <w:rsid w:val="00756B5B"/>
    <w:rsid w:val="00757AB6"/>
    <w:rsid w:val="00760E3B"/>
    <w:rsid w:val="00773D69"/>
    <w:rsid w:val="00774DA8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15E2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26F4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20FC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16788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67E8C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4245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26E80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1318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87EBA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1B7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E3F76"/>
    <w:rsid w:val="00EF272C"/>
    <w:rsid w:val="00F03256"/>
    <w:rsid w:val="00F06AB5"/>
    <w:rsid w:val="00F14D9F"/>
    <w:rsid w:val="00F16425"/>
    <w:rsid w:val="00F31E01"/>
    <w:rsid w:val="00F32C64"/>
    <w:rsid w:val="00F358AE"/>
    <w:rsid w:val="00F407E2"/>
    <w:rsid w:val="00F42772"/>
    <w:rsid w:val="00F42F27"/>
    <w:rsid w:val="00F43DBA"/>
    <w:rsid w:val="00F45D7B"/>
    <w:rsid w:val="00F4693D"/>
    <w:rsid w:val="00F47DE8"/>
    <w:rsid w:val="00F5679D"/>
    <w:rsid w:val="00F650AB"/>
    <w:rsid w:val="00F6791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E7ED7"/>
    <w:rsid w:val="00FF3B9F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6F9D4"/>
  <w15:docId w15:val="{3BFD5343-04BB-463B-843F-C94F914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8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615A-0A01-4151-90F2-B61232D4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User</cp:lastModifiedBy>
  <cp:revision>4</cp:revision>
  <cp:lastPrinted>2023-03-01T12:36:00Z</cp:lastPrinted>
  <dcterms:created xsi:type="dcterms:W3CDTF">2024-10-17T04:49:00Z</dcterms:created>
  <dcterms:modified xsi:type="dcterms:W3CDTF">2024-10-17T05:55:00Z</dcterms:modified>
</cp:coreProperties>
</file>