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99" w:tblpY="1424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8080"/>
      </w:tblGrid>
      <w:tr w:rsidR="001D489A" w14:paraId="3BAAA3B8" w14:textId="77777777">
        <w:tc>
          <w:tcPr>
            <w:tcW w:w="1951" w:type="dxa"/>
            <w:shd w:val="clear" w:color="auto" w:fill="auto"/>
          </w:tcPr>
          <w:p w14:paraId="2AE12283" w14:textId="77777777" w:rsidR="001D489A" w:rsidRDefault="0000000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</w:p>
        </w:tc>
        <w:tc>
          <w:tcPr>
            <w:tcW w:w="8080" w:type="dxa"/>
            <w:shd w:val="clear" w:color="auto" w:fill="auto"/>
          </w:tcPr>
          <w:p w14:paraId="19F5B390" w14:textId="77777777" w:rsidR="001D489A" w:rsidRDefault="0000000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МИНИСТЕРСТВО ОБРАЗОВАНИЯ И НАУКИ САМАРСКОЙ ОБЛАСТИ</w:t>
            </w:r>
          </w:p>
          <w:p w14:paraId="01F66918" w14:textId="77777777" w:rsidR="001D489A" w:rsidRDefault="0000000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области </w:t>
            </w:r>
          </w:p>
          <w:p w14:paraId="652A5FA9" w14:textId="77777777" w:rsidR="001D489A" w:rsidRDefault="00000000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«Тольяттинский политехнический колледж»</w:t>
            </w:r>
          </w:p>
          <w:p w14:paraId="25A4BB1A" w14:textId="77777777" w:rsidR="001D489A" w:rsidRDefault="00000000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(ГБПОУ СО «ТПК»)</w:t>
            </w:r>
          </w:p>
        </w:tc>
      </w:tr>
    </w:tbl>
    <w:p w14:paraId="1C57AA6E" w14:textId="77777777" w:rsidR="001D489A" w:rsidRDefault="001D4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1F69B" w14:textId="77777777" w:rsidR="001D489A" w:rsidRDefault="001D4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E7E70" w14:textId="77777777" w:rsidR="001D489A" w:rsidRDefault="001D48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55845" w14:textId="77777777" w:rsidR="001D489A" w:rsidRDefault="001D4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0A810C8" w14:textId="77777777" w:rsidR="001D489A" w:rsidRDefault="001D4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1A988799" w14:textId="77777777" w:rsidR="001D489A" w:rsidRDefault="001D4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6896C23C" w14:textId="77777777" w:rsidR="001D489A" w:rsidRDefault="001D4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7AA666D6" w14:textId="77777777" w:rsidR="001D489A" w:rsidRDefault="001D4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5CC42749" w14:textId="77777777" w:rsidR="001D489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УКАЗАНИЕ</w:t>
      </w:r>
    </w:p>
    <w:p w14:paraId="6C240BFC" w14:textId="77777777" w:rsidR="001D489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и проведению </w:t>
      </w:r>
    </w:p>
    <w:p w14:paraId="3DECB50A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A0917" w14:textId="77777777" w:rsidR="001D489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практики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 07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96B83A1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A5B43F" w14:textId="77777777" w:rsidR="001D489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 в профессиональном модуле</w:t>
      </w:r>
    </w:p>
    <w:p w14:paraId="6C0098FF" w14:textId="77777777" w:rsidR="001D489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 07 «Выполнение работ по профессии рабочего 13450  Маляр»</w:t>
      </w:r>
    </w:p>
    <w:p w14:paraId="6DFA4CBF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F1A9F" w14:textId="77777777" w:rsidR="001D489A" w:rsidRDefault="00000000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подготовки специалистов среднего звена</w:t>
      </w:r>
    </w:p>
    <w:p w14:paraId="798D1A81" w14:textId="77777777" w:rsidR="001D489A" w:rsidRDefault="00000000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14:paraId="353EB16A" w14:textId="77777777" w:rsidR="001D489A" w:rsidRDefault="00000000">
      <w:pPr>
        <w:tabs>
          <w:tab w:val="left" w:pos="3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08.02.01 Строительство и эксплуатация зданий и сооружений.</w:t>
      </w:r>
    </w:p>
    <w:p w14:paraId="4128EE5F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D9B8F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5B01D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22957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8E285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6E214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C0A56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53C77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D760C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69BE1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6C156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3B55E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1A8AB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099F0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E62A8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B9209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E364A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85989E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C8FCE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5CAB2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DE80E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5C2F4F" w14:textId="77777777" w:rsidR="001D489A" w:rsidRDefault="001D4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FDBD1" w14:textId="69B9E048" w:rsidR="001D489A" w:rsidRDefault="00000000">
      <w:pPr>
        <w:spacing w:after="0" w:line="240" w:lineRule="auto"/>
        <w:ind w:leftChars="-300" w:left="-6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Тольятти, 202</w:t>
      </w:r>
      <w:r w:rsidR="00AD1F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5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680"/>
        <w:gridCol w:w="4860"/>
      </w:tblGrid>
      <w:tr w:rsidR="001D489A" w14:paraId="27E96545" w14:textId="77777777">
        <w:trPr>
          <w:trHeight w:val="2491"/>
        </w:trPr>
        <w:tc>
          <w:tcPr>
            <w:tcW w:w="4680" w:type="dxa"/>
            <w:shd w:val="clear" w:color="auto" w:fill="auto"/>
          </w:tcPr>
          <w:p w14:paraId="45F0ACE7" w14:textId="77777777" w:rsidR="001D489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ОДОБРЕНА </w:t>
            </w:r>
          </w:p>
          <w:p w14:paraId="3D25FACD" w14:textId="77777777" w:rsidR="001D489A" w:rsidRDefault="001D48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135EFD" w14:textId="77777777" w:rsidR="001D489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УПО №3 </w:t>
            </w:r>
          </w:p>
          <w:p w14:paraId="03300BEC" w14:textId="77777777" w:rsidR="001D489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  _____20__  № ____</w:t>
            </w:r>
          </w:p>
          <w:p w14:paraId="65460186" w14:textId="77777777" w:rsidR="001D489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9B552A4" w14:textId="77777777" w:rsidR="001D489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Методист УПО №3</w:t>
            </w:r>
          </w:p>
          <w:p w14:paraId="4C3029B4" w14:textId="77777777" w:rsidR="001D489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С.С. Михайленко</w:t>
            </w:r>
          </w:p>
          <w:p w14:paraId="6EBCCD35" w14:textId="77777777" w:rsidR="001D489A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  ______ 20__</w:t>
            </w:r>
          </w:p>
          <w:p w14:paraId="5C195CE5" w14:textId="77777777" w:rsidR="001D489A" w:rsidRDefault="001D489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dxa"/>
            <w:shd w:val="clear" w:color="auto" w:fill="auto"/>
          </w:tcPr>
          <w:p w14:paraId="540D93BC" w14:textId="77777777" w:rsidR="001D489A" w:rsidRDefault="001D489A">
            <w:pPr>
              <w:spacing w:after="0" w:line="240" w:lineRule="auto"/>
              <w:ind w:firstLine="15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FDED6F7" w14:textId="77777777" w:rsidR="001D489A" w:rsidRDefault="001D4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E9A5D5" w14:textId="77777777" w:rsidR="001D489A" w:rsidRDefault="001D4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8BCFFE" w14:textId="77777777" w:rsidR="001D489A" w:rsidRDefault="001D4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B72787" w14:textId="77777777" w:rsidR="001D489A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Разработчики:</w:t>
      </w:r>
    </w:p>
    <w:p w14:paraId="1B74413C" w14:textId="77777777" w:rsidR="001D489A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Ерохина Р.Ш.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преподаватель спецдисциплин ГБПОУ СО «ТПК».</w:t>
      </w:r>
    </w:p>
    <w:p w14:paraId="55F75072" w14:textId="77777777" w:rsidR="001D489A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Ф.И.О., учебная степень, звание, должность</w:t>
      </w:r>
    </w:p>
    <w:p w14:paraId="0BD6015B" w14:textId="77777777" w:rsidR="001D489A" w:rsidRDefault="001D4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EAEAA" w14:textId="77777777" w:rsidR="001D489A" w:rsidRDefault="001D4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F88D8" w14:textId="77777777" w:rsidR="001D489A" w:rsidRDefault="001D4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1C58D" w14:textId="77777777" w:rsidR="001D489A" w:rsidRDefault="001D48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46819" w14:textId="77777777" w:rsidR="001D489A" w:rsidRDefault="001D489A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44A518F" w14:textId="77777777" w:rsidR="001D489A" w:rsidRDefault="001D489A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227C9EC" w14:textId="77777777" w:rsidR="001D489A" w:rsidRDefault="001D489A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B7A1696" w14:textId="77777777" w:rsidR="001D489A" w:rsidRDefault="0000000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Методическое пособие разработано по организации и проведению  учебной практики УП 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реализуемой в профессиональном модуле ПМ 07 «Выполнение  работ по профессии рабочего Маляр» в программе подготовки специалистов среднего звена по специальности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08.02.01 Строительство и эксплуатация зданий и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Методическое пособие охватывает основные виды малярных  работ, направленные на формирование общих и профессиональных компетенций и включает в себя вопросы организации практики, у</w:t>
      </w:r>
      <w:r>
        <w:rPr>
          <w:rFonts w:ascii="Times New Roman" w:hAnsi="Times New Roman" w:cs="Times New Roman"/>
          <w:sz w:val="28"/>
          <w:szCs w:val="28"/>
        </w:rPr>
        <w:t xml:space="preserve">казания к выполнению малярных работ,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составлению отчета.</w:t>
      </w:r>
    </w:p>
    <w:p w14:paraId="35C146A5" w14:textId="77777777" w:rsidR="001D489A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851"/>
      </w:tblGrid>
      <w:tr w:rsidR="001D489A" w14:paraId="2E657B88" w14:textId="77777777">
        <w:trPr>
          <w:trHeight w:val="246"/>
        </w:trPr>
        <w:tc>
          <w:tcPr>
            <w:tcW w:w="568" w:type="dxa"/>
          </w:tcPr>
          <w:p w14:paraId="52BFECBA" w14:textId="77777777" w:rsidR="001D489A" w:rsidRDefault="000000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3" w:type="dxa"/>
          </w:tcPr>
          <w:p w14:paraId="27E96BAC" w14:textId="77777777" w:rsidR="001D489A" w:rsidRDefault="000000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Цель и задачи практики ..………………………..………………………………...</w:t>
            </w:r>
          </w:p>
        </w:tc>
        <w:tc>
          <w:tcPr>
            <w:tcW w:w="851" w:type="dxa"/>
            <w:vAlign w:val="bottom"/>
          </w:tcPr>
          <w:p w14:paraId="40D45FA1" w14:textId="77777777" w:rsidR="001D489A" w:rsidRDefault="000000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D489A" w14:paraId="6C083B6B" w14:textId="77777777">
        <w:trPr>
          <w:trHeight w:val="236"/>
        </w:trPr>
        <w:tc>
          <w:tcPr>
            <w:tcW w:w="568" w:type="dxa"/>
          </w:tcPr>
          <w:p w14:paraId="0640D44C" w14:textId="77777777" w:rsidR="001D489A" w:rsidRDefault="000000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3" w:type="dxa"/>
          </w:tcPr>
          <w:p w14:paraId="001D0A75" w14:textId="77777777" w:rsidR="001D489A" w:rsidRDefault="000000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полевой учебной практики…….…………………………………….</w:t>
            </w:r>
          </w:p>
        </w:tc>
        <w:tc>
          <w:tcPr>
            <w:tcW w:w="851" w:type="dxa"/>
            <w:vAlign w:val="bottom"/>
          </w:tcPr>
          <w:p w14:paraId="7526C95F" w14:textId="77777777" w:rsidR="001D489A" w:rsidRDefault="000000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D489A" w14:paraId="1DEACC22" w14:textId="77777777">
        <w:trPr>
          <w:trHeight w:val="236"/>
        </w:trPr>
        <w:tc>
          <w:tcPr>
            <w:tcW w:w="568" w:type="dxa"/>
          </w:tcPr>
          <w:p w14:paraId="12DC747B" w14:textId="77777777" w:rsidR="001D489A" w:rsidRDefault="000000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363" w:type="dxa"/>
          </w:tcPr>
          <w:p w14:paraId="2E6D48DC" w14:textId="77777777" w:rsidR="001D489A" w:rsidRDefault="000000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Общие положения………….………………….…………………………………..….</w:t>
            </w:r>
          </w:p>
        </w:tc>
        <w:tc>
          <w:tcPr>
            <w:tcW w:w="851" w:type="dxa"/>
            <w:vAlign w:val="bottom"/>
          </w:tcPr>
          <w:p w14:paraId="3190DFE9" w14:textId="77777777" w:rsidR="001D489A" w:rsidRDefault="000000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D489A" w14:paraId="6BB837CF" w14:textId="77777777">
        <w:trPr>
          <w:trHeight w:val="237"/>
        </w:trPr>
        <w:tc>
          <w:tcPr>
            <w:tcW w:w="568" w:type="dxa"/>
          </w:tcPr>
          <w:p w14:paraId="53A5E9B3" w14:textId="77777777" w:rsidR="001D489A" w:rsidRDefault="000000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363" w:type="dxa"/>
          </w:tcPr>
          <w:p w14:paraId="1F035E75" w14:textId="77777777" w:rsidR="001D489A" w:rsidRDefault="000000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практики…………………………………………………………..….</w:t>
            </w:r>
          </w:p>
        </w:tc>
        <w:tc>
          <w:tcPr>
            <w:tcW w:w="851" w:type="dxa"/>
            <w:vAlign w:val="bottom"/>
          </w:tcPr>
          <w:p w14:paraId="5F4B6D98" w14:textId="77777777" w:rsidR="001D489A" w:rsidRDefault="000000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1D489A" w14:paraId="1B9E80E0" w14:textId="77777777">
        <w:trPr>
          <w:trHeight w:val="237"/>
        </w:trPr>
        <w:tc>
          <w:tcPr>
            <w:tcW w:w="568" w:type="dxa"/>
          </w:tcPr>
          <w:p w14:paraId="1541E701" w14:textId="77777777" w:rsidR="001D489A" w:rsidRDefault="000000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363" w:type="dxa"/>
          </w:tcPr>
          <w:p w14:paraId="1C47CCEF" w14:textId="77777777" w:rsidR="001D489A" w:rsidRDefault="000000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Материальное обеспечение бригады……………………………………………….</w:t>
            </w:r>
          </w:p>
        </w:tc>
        <w:tc>
          <w:tcPr>
            <w:tcW w:w="851" w:type="dxa"/>
            <w:vAlign w:val="bottom"/>
          </w:tcPr>
          <w:p w14:paraId="098DAFD0" w14:textId="77777777" w:rsidR="001D489A" w:rsidRDefault="000000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1D489A" w14:paraId="433801EC" w14:textId="77777777">
        <w:trPr>
          <w:trHeight w:val="237"/>
        </w:trPr>
        <w:tc>
          <w:tcPr>
            <w:tcW w:w="568" w:type="dxa"/>
          </w:tcPr>
          <w:p w14:paraId="2AC2E1B3" w14:textId="77777777" w:rsidR="001D489A" w:rsidRDefault="00000000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3" w:type="dxa"/>
          </w:tcPr>
          <w:p w14:paraId="11595F14" w14:textId="77777777" w:rsidR="001D489A" w:rsidRDefault="00000000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Указания к выполнению отдельных видов работ………………………………….</w:t>
            </w:r>
          </w:p>
        </w:tc>
        <w:tc>
          <w:tcPr>
            <w:tcW w:w="851" w:type="dxa"/>
            <w:vAlign w:val="bottom"/>
          </w:tcPr>
          <w:p w14:paraId="2CA14DF2" w14:textId="77777777" w:rsidR="001D489A" w:rsidRDefault="000000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11</w:t>
            </w:r>
          </w:p>
        </w:tc>
      </w:tr>
      <w:tr w:rsidR="001D489A" w14:paraId="303CA8AF" w14:textId="77777777">
        <w:trPr>
          <w:trHeight w:val="237"/>
        </w:trPr>
        <w:tc>
          <w:tcPr>
            <w:tcW w:w="568" w:type="dxa"/>
          </w:tcPr>
          <w:p w14:paraId="56AE9FBD" w14:textId="77777777" w:rsidR="001D489A" w:rsidRDefault="001D489A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14:paraId="0432E9CF" w14:textId="77777777" w:rsidR="001D489A" w:rsidRDefault="00000000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Список рекомендуемой литературы……………………………………………….</w:t>
            </w:r>
          </w:p>
        </w:tc>
        <w:tc>
          <w:tcPr>
            <w:tcW w:w="851" w:type="dxa"/>
            <w:vAlign w:val="bottom"/>
          </w:tcPr>
          <w:p w14:paraId="30405D00" w14:textId="77777777" w:rsidR="001D489A" w:rsidRDefault="0000000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-2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13</w:t>
            </w:r>
          </w:p>
        </w:tc>
      </w:tr>
    </w:tbl>
    <w:p w14:paraId="222019B1" w14:textId="77777777" w:rsidR="001D489A" w:rsidRDefault="0000000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4866627" w14:textId="77777777" w:rsidR="001D489A" w:rsidRDefault="000000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 Цель и задачи практики</w:t>
      </w:r>
    </w:p>
    <w:p w14:paraId="7309D19D" w14:textId="77777777" w:rsidR="001D489A" w:rsidRDefault="001D48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ABB6001" w14:textId="77777777" w:rsidR="001D489A" w:rsidRDefault="00000000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студентов является важнейшим этапом в подготовке квалифицированных специалистов. </w:t>
      </w:r>
    </w:p>
    <w:p w14:paraId="615EFCD3" w14:textId="77777777" w:rsidR="001D489A" w:rsidRDefault="000000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организуется и проводится с целью развития общих и профессиональных компетенций, углубления и закрепления полученных знаний и умений, приобретения практических навыков.</w:t>
      </w:r>
    </w:p>
    <w:p w14:paraId="14160B2A" w14:textId="77777777" w:rsidR="001D489A" w:rsidRDefault="000000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Учебная  практика направлена на формирование у студентов следующих общих и профессиональных компетенций:</w:t>
      </w:r>
    </w:p>
    <w:tbl>
      <w:tblPr>
        <w:tblW w:w="91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7796"/>
      </w:tblGrid>
      <w:tr w:rsidR="001D489A" w14:paraId="2F7FA41C" w14:textId="77777777">
        <w:trPr>
          <w:trHeight w:val="520"/>
        </w:trPr>
        <w:tc>
          <w:tcPr>
            <w:tcW w:w="1321" w:type="dxa"/>
            <w:vAlign w:val="center"/>
          </w:tcPr>
          <w:p w14:paraId="2CB6FBF0" w14:textId="77777777" w:rsidR="001D489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796" w:type="dxa"/>
            <w:vAlign w:val="center"/>
          </w:tcPr>
          <w:p w14:paraId="02EBEA14" w14:textId="77777777" w:rsidR="001D489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1D489A" w14:paraId="10BF1E99" w14:textId="77777777">
        <w:tc>
          <w:tcPr>
            <w:tcW w:w="1321" w:type="dxa"/>
          </w:tcPr>
          <w:p w14:paraId="4EC78B68" w14:textId="77777777" w:rsidR="001D489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6" w:type="dxa"/>
          </w:tcPr>
          <w:p w14:paraId="583BFF54" w14:textId="77777777" w:rsidR="001D489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D489A" w14:paraId="17BFB2CC" w14:textId="77777777">
        <w:tc>
          <w:tcPr>
            <w:tcW w:w="1321" w:type="dxa"/>
          </w:tcPr>
          <w:p w14:paraId="0F058856" w14:textId="77777777" w:rsidR="001D489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7.1.</w:t>
            </w:r>
          </w:p>
        </w:tc>
        <w:tc>
          <w:tcPr>
            <w:tcW w:w="7796" w:type="dxa"/>
          </w:tcPr>
          <w:p w14:paraId="624BF9EC" w14:textId="77777777" w:rsidR="001D489A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подготовку поверхностей под окрашивание оклеивание обоями</w:t>
            </w:r>
          </w:p>
        </w:tc>
      </w:tr>
      <w:tr w:rsidR="001D489A" w14:paraId="3EA5734D" w14:textId="77777777">
        <w:tc>
          <w:tcPr>
            <w:tcW w:w="1321" w:type="dxa"/>
          </w:tcPr>
          <w:p w14:paraId="303AEA57" w14:textId="77777777" w:rsidR="001D489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7.2</w:t>
            </w:r>
          </w:p>
        </w:tc>
        <w:tc>
          <w:tcPr>
            <w:tcW w:w="7796" w:type="dxa"/>
          </w:tcPr>
          <w:p w14:paraId="5F3CE837" w14:textId="77777777" w:rsidR="001D489A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подготовку стен и материалов к оклеиванию обоями</w:t>
            </w:r>
          </w:p>
        </w:tc>
      </w:tr>
      <w:tr w:rsidR="001D489A" w14:paraId="6DDB9F7E" w14:textId="77777777">
        <w:tc>
          <w:tcPr>
            <w:tcW w:w="1321" w:type="dxa"/>
          </w:tcPr>
          <w:p w14:paraId="6C452B55" w14:textId="77777777" w:rsidR="001D489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7796" w:type="dxa"/>
          </w:tcPr>
          <w:p w14:paraId="349C5E55" w14:textId="77777777" w:rsidR="001D489A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окрашивание и оклеивание поверхностей с элементами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WorldSkills</w:t>
            </w:r>
          </w:p>
        </w:tc>
      </w:tr>
      <w:tr w:rsidR="001D489A" w14:paraId="4C4D7C1D" w14:textId="77777777">
        <w:tc>
          <w:tcPr>
            <w:tcW w:w="1321" w:type="dxa"/>
          </w:tcPr>
          <w:p w14:paraId="1D82A2F5" w14:textId="77777777" w:rsidR="001D489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7796" w:type="dxa"/>
          </w:tcPr>
          <w:p w14:paraId="37B23FFC" w14:textId="77777777" w:rsidR="001D489A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1D489A" w14:paraId="199939FB" w14:textId="77777777">
        <w:tc>
          <w:tcPr>
            <w:tcW w:w="1321" w:type="dxa"/>
          </w:tcPr>
          <w:p w14:paraId="539F4F02" w14:textId="77777777" w:rsidR="001D489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7796" w:type="dxa"/>
          </w:tcPr>
          <w:p w14:paraId="21A6DDD7" w14:textId="77777777" w:rsidR="001D489A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1D489A" w14:paraId="4785391C" w14:textId="77777777">
        <w:tc>
          <w:tcPr>
            <w:tcW w:w="1321" w:type="dxa"/>
          </w:tcPr>
          <w:p w14:paraId="2652007E" w14:textId="77777777" w:rsidR="001D489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7796" w:type="dxa"/>
          </w:tcPr>
          <w:p w14:paraId="32E99EFE" w14:textId="77777777" w:rsidR="001D489A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развитие;</w:t>
            </w:r>
          </w:p>
        </w:tc>
      </w:tr>
      <w:tr w:rsidR="001D489A" w14:paraId="51C145EB" w14:textId="77777777">
        <w:tc>
          <w:tcPr>
            <w:tcW w:w="1321" w:type="dxa"/>
          </w:tcPr>
          <w:p w14:paraId="5CECC1E9" w14:textId="77777777" w:rsidR="001D489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7796" w:type="dxa"/>
          </w:tcPr>
          <w:p w14:paraId="01D7E037" w14:textId="77777777" w:rsidR="001D489A" w:rsidRDefault="0000000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1D489A" w14:paraId="1D90741C" w14:textId="77777777">
        <w:tc>
          <w:tcPr>
            <w:tcW w:w="1321" w:type="dxa"/>
          </w:tcPr>
          <w:p w14:paraId="7EA41B17" w14:textId="77777777" w:rsidR="001D489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7796" w:type="dxa"/>
          </w:tcPr>
          <w:p w14:paraId="78B04693" w14:textId="77777777" w:rsidR="001D489A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1D489A" w14:paraId="24F1C577" w14:textId="77777777">
        <w:tc>
          <w:tcPr>
            <w:tcW w:w="1321" w:type="dxa"/>
          </w:tcPr>
          <w:p w14:paraId="49C30FA4" w14:textId="77777777" w:rsidR="001D489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7796" w:type="dxa"/>
          </w:tcPr>
          <w:p w14:paraId="5B3BECA1" w14:textId="77777777" w:rsidR="001D489A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Проявлять гражданско-патриотическую позицию,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демонстрировать осознанное поведение на основе традиционных общечеловеческих ценностей;</w:t>
            </w:r>
          </w:p>
        </w:tc>
      </w:tr>
      <w:tr w:rsidR="001D489A" w14:paraId="36CAB433" w14:textId="77777777">
        <w:tc>
          <w:tcPr>
            <w:tcW w:w="1321" w:type="dxa"/>
          </w:tcPr>
          <w:p w14:paraId="6A312C10" w14:textId="77777777" w:rsidR="001D489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 7</w:t>
            </w:r>
          </w:p>
        </w:tc>
        <w:tc>
          <w:tcPr>
            <w:tcW w:w="7796" w:type="dxa"/>
          </w:tcPr>
          <w:p w14:paraId="7B7446BD" w14:textId="77777777" w:rsidR="001D489A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1D489A" w14:paraId="5022896E" w14:textId="77777777">
        <w:tc>
          <w:tcPr>
            <w:tcW w:w="1321" w:type="dxa"/>
          </w:tcPr>
          <w:p w14:paraId="196FE5F7" w14:textId="77777777" w:rsidR="001D489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8</w:t>
            </w:r>
          </w:p>
        </w:tc>
        <w:tc>
          <w:tcPr>
            <w:tcW w:w="7796" w:type="dxa"/>
          </w:tcPr>
          <w:p w14:paraId="74D5FB9C" w14:textId="77777777" w:rsidR="001D489A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1D489A" w14:paraId="4F84836D" w14:textId="77777777">
        <w:tc>
          <w:tcPr>
            <w:tcW w:w="1321" w:type="dxa"/>
          </w:tcPr>
          <w:p w14:paraId="57FF213E" w14:textId="77777777" w:rsidR="001D489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9</w:t>
            </w:r>
          </w:p>
        </w:tc>
        <w:tc>
          <w:tcPr>
            <w:tcW w:w="7796" w:type="dxa"/>
          </w:tcPr>
          <w:p w14:paraId="71AB3105" w14:textId="77777777" w:rsidR="001D489A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информационные технологии в профессиональной деятельности;</w:t>
            </w:r>
          </w:p>
        </w:tc>
      </w:tr>
      <w:tr w:rsidR="001D489A" w14:paraId="312D34A3" w14:textId="77777777">
        <w:tc>
          <w:tcPr>
            <w:tcW w:w="1321" w:type="dxa"/>
          </w:tcPr>
          <w:p w14:paraId="29B2DB1E" w14:textId="77777777" w:rsidR="001D489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10</w:t>
            </w:r>
          </w:p>
        </w:tc>
        <w:tc>
          <w:tcPr>
            <w:tcW w:w="7796" w:type="dxa"/>
          </w:tcPr>
          <w:p w14:paraId="4D8CE4AA" w14:textId="77777777" w:rsidR="001D489A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языках;</w:t>
            </w:r>
          </w:p>
        </w:tc>
      </w:tr>
      <w:tr w:rsidR="001D489A" w14:paraId="1FF80CDF" w14:textId="77777777">
        <w:tc>
          <w:tcPr>
            <w:tcW w:w="1321" w:type="dxa"/>
          </w:tcPr>
          <w:p w14:paraId="2E4913C1" w14:textId="77777777" w:rsidR="001D489A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11</w:t>
            </w:r>
          </w:p>
        </w:tc>
        <w:tc>
          <w:tcPr>
            <w:tcW w:w="7796" w:type="dxa"/>
          </w:tcPr>
          <w:p w14:paraId="448791FA" w14:textId="77777777" w:rsidR="001D489A" w:rsidRDefault="000000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0A1293D1" w14:textId="77777777" w:rsidR="001D489A" w:rsidRDefault="001D48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D7360" w14:textId="77777777" w:rsidR="001D489A" w:rsidRPr="00AD1F88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FFD110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24042C94" w14:textId="77777777" w:rsidR="001D489A" w:rsidRDefault="00000000">
      <w:pPr>
        <w:numPr>
          <w:ilvl w:val="0"/>
          <w:numId w:val="1"/>
        </w:numPr>
        <w:tabs>
          <w:tab w:val="left" w:pos="4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80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металлическими шпателями, скребками, щеткаи для очистки поверхностей;</w:t>
      </w:r>
    </w:p>
    <w:p w14:paraId="4F2EF478" w14:textId="77777777" w:rsidR="001D489A" w:rsidRDefault="00000000">
      <w:pPr>
        <w:numPr>
          <w:ilvl w:val="0"/>
          <w:numId w:val="1"/>
        </w:numPr>
        <w:tabs>
          <w:tab w:val="left" w:pos="4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80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пылесосом, воздушной струёй от компрессора при очистке поверхностей;</w:t>
      </w:r>
    </w:p>
    <w:p w14:paraId="57657D1A" w14:textId="77777777" w:rsidR="001D489A" w:rsidRDefault="00000000">
      <w:pPr>
        <w:numPr>
          <w:ilvl w:val="0"/>
          <w:numId w:val="1"/>
        </w:numPr>
        <w:tabs>
          <w:tab w:val="left" w:pos="4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80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удалять старую краску с расшивкой трещин и расчисткой выбоин;</w:t>
      </w:r>
    </w:p>
    <w:p w14:paraId="6B7D42A8" w14:textId="77777777" w:rsidR="001D489A" w:rsidRDefault="00000000">
      <w:pPr>
        <w:numPr>
          <w:ilvl w:val="0"/>
          <w:numId w:val="1"/>
        </w:numPr>
        <w:tabs>
          <w:tab w:val="left" w:pos="4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80" w:hanging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устанавливать защитные материалы (скотч, пленки) для предохранения поверхностей от набрызгов краски;</w:t>
      </w:r>
    </w:p>
    <w:p w14:paraId="3F731CAB" w14:textId="77777777" w:rsidR="001D489A" w:rsidRDefault="00000000">
      <w:pPr>
        <w:tabs>
          <w:tab w:val="left" w:pos="4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3E1FACDB" w14:textId="77777777" w:rsidR="001D489A" w:rsidRDefault="0000000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способы и правила подготовки поверхностей под окрашивание и оклеивание;</w:t>
      </w:r>
    </w:p>
    <w:p w14:paraId="60371424" w14:textId="77777777" w:rsidR="001D489A" w:rsidRDefault="0000000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правила применения ручного инструмента и приспособлений;</w:t>
      </w:r>
    </w:p>
    <w:p w14:paraId="3C0C86F7" w14:textId="77777777" w:rsidR="001D489A" w:rsidRDefault="0000000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эксплуатации, принцип работы и условия применения пылесосов и компрессоров;</w:t>
      </w:r>
    </w:p>
    <w:p w14:paraId="47A27C0F" w14:textId="77777777" w:rsidR="001D489A" w:rsidRDefault="0000000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и материалы для предохранения поверхностей от набрызгов краски;</w:t>
      </w:r>
    </w:p>
    <w:p w14:paraId="3F7E2C7B" w14:textId="77777777" w:rsidR="001D489A" w:rsidRDefault="0000000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инструкции по охране труда, электробезопасности и пожарной безопасности при подготовительных работах.</w:t>
      </w:r>
    </w:p>
    <w:p w14:paraId="667D4D23" w14:textId="77777777" w:rsidR="001D489A" w:rsidRDefault="001D48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52B7A" w14:textId="77777777" w:rsidR="001D489A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161D984" w14:textId="77777777" w:rsidR="001D489A" w:rsidRDefault="000000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 Организация полевой учебной практики</w:t>
      </w:r>
    </w:p>
    <w:p w14:paraId="71E24988" w14:textId="77777777" w:rsidR="001D489A" w:rsidRDefault="000000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2.1 Общие положения</w:t>
      </w:r>
    </w:p>
    <w:p w14:paraId="112BE989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Освоение обучающимися профессионального модуля должно проходить в условиях созданной образовательной среды как в учебном заведении, так и в организациях соответствующих профилю специальности «Строительство и эксплуатация зданий и сооружений». </w:t>
      </w:r>
    </w:p>
    <w:p w14:paraId="5CAADB73" w14:textId="77777777" w:rsidR="001D489A" w:rsidRDefault="00000000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Образовательное учреждение обязано ежегодно обновлять содержание программы профессионального модуля в части, установленной учебным заведением; содержание методических материалов, обеспечивающих реализацию соответствующей образовательной технологии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федеральным государственным образовательным стандартом.</w:t>
      </w:r>
    </w:p>
    <w:p w14:paraId="21B1AAD6" w14:textId="77777777" w:rsidR="001D489A" w:rsidRDefault="00000000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изучении профессионального модуля в целях реализации компетентностного подхода предусматривается использование в образовательном процессе активных и интерактивных форм проведения занятий: компьютерных симуляций, разбора конкретных ситуаций, групповых дискуссий и т.п. в сочетании с внеаудиторной работой для формирования и развития общих и профессиональных компетенций обучающихся.</w:t>
      </w:r>
    </w:p>
    <w:p w14:paraId="37F3A856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практикоориентированность профессионального модуля позволяет более детально и качественно сформировать умения у всех студентов.</w:t>
      </w:r>
    </w:p>
    <w:p w14:paraId="198DC7DB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приобретения практического опыта при изучении профессионального модуля планируется учебная практика, которая реализуются концентрированно после завершения изучения теоретического курса.</w:t>
      </w:r>
    </w:p>
    <w:p w14:paraId="6F38E383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практика предполагает выполнение видов работ и направлена на:</w:t>
      </w:r>
    </w:p>
    <w:p w14:paraId="747D1950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у студентов практических профессиональных умений;</w:t>
      </w:r>
    </w:p>
    <w:p w14:paraId="7E4114A9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приобретение первоначального практического опыта, для последующего освоения общих и профессиональных компетенций по избранной специальности;</w:t>
      </w:r>
    </w:p>
    <w:p w14:paraId="21C28850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Учебную практику планируется проводить, в учебных кабинетах, в мастерских образовательного учреждения. Учебная практика проводится преподавателями профессионального модуля профессионального цикла.</w:t>
      </w:r>
    </w:p>
    <w:p w14:paraId="3EF434B6" w14:textId="77777777" w:rsidR="001D489A" w:rsidRDefault="00000000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Аттестация по итогам практики проводится с учетом (или на основании) результатов, подтвержденных документами по выполнению соответствующих работ.</w:t>
      </w:r>
    </w:p>
    <w:p w14:paraId="3997072E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Каждого обучающегося планируется обеспечить:</w:t>
      </w:r>
    </w:p>
    <w:p w14:paraId="71FB3A1D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доступом к базам данных и библиотечным фондам печатных и электронных изданий основной и дополнительной учебной литературы по темам профессионального модуля, изданной за последние 5 лет;</w:t>
      </w:r>
    </w:p>
    <w:p w14:paraId="4DF15289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доступом к сети Интернет во время самостоятельной подготовки;</w:t>
      </w:r>
    </w:p>
    <w:p w14:paraId="3DF8301B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доступом к справочно-библиографическим и периодическим изданиям;</w:t>
      </w:r>
    </w:p>
    <w:p w14:paraId="755A4995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доступом для оперативного обмена информацией с отечественными образовательными учреждениями и организациями;</w:t>
      </w:r>
    </w:p>
    <w:p w14:paraId="23C5C7CD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доступом к современным профессиональным базам данных и информационным ресурсам сети Интернет;</w:t>
      </w:r>
    </w:p>
    <w:p w14:paraId="758EC1E3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рабочим местом в компьютерном классе в соответствии с материалом изучаемого  профессионального модуля при использовании электронных изданий и ведении автоматизированного проектирования.</w:t>
      </w:r>
    </w:p>
    <w:p w14:paraId="00B10712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сопровождения учебного процесса планируется обеспечение учебного заведения необходимым комплектом лицензионных программных продуктов.</w:t>
      </w:r>
    </w:p>
    <w:p w14:paraId="2268FCB5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Изучение таких общепрофессиональных дисциплин как: «Инженерная графика», «Техническая механика», «Основы геодезии», «Проектирование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зданий и сооружений», «</w:t>
      </w:r>
      <w:r>
        <w:rPr>
          <w:rFonts w:ascii="Times New Roman" w:eastAsia="Calibri" w:hAnsi="Times New Roman" w:cs="Times New Roman"/>
          <w:sz w:val="28"/>
          <w:szCs w:val="28"/>
        </w:rPr>
        <w:t>Электротехника и электроника</w:t>
      </w:r>
      <w:r>
        <w:rPr>
          <w:rFonts w:ascii="Times New Roman" w:hAnsi="Times New Roman" w:cs="Times New Roman"/>
          <w:bCs/>
          <w:sz w:val="28"/>
          <w:szCs w:val="28"/>
        </w:rPr>
        <w:t>» должно предшествовать освоению данного модуля.</w:t>
      </w:r>
    </w:p>
    <w:p w14:paraId="30B363F4" w14:textId="77777777" w:rsidR="001D489A" w:rsidRDefault="000000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b/>
          <w:color w:val="FF0000"/>
          <w:sz w:val="28"/>
          <w:szCs w:val="28"/>
        </w:rPr>
        <w:br w:type="page"/>
      </w:r>
    </w:p>
    <w:p w14:paraId="6D0E4F75" w14:textId="77777777" w:rsidR="001D489A" w:rsidRDefault="000000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2.2 Организация практики</w:t>
      </w:r>
    </w:p>
    <w:p w14:paraId="590B2C75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обеспечивается педагогическими кадрами, имеющими высшее образование, соответствующее профилю преподаваемого модуля с опытом деятельности в организациях соответствующей профессиональной сферы. </w:t>
      </w:r>
      <w:r>
        <w:rPr>
          <w:rFonts w:ascii="Times New Roman" w:hAnsi="Times New Roman" w:cs="Times New Roman"/>
          <w:bCs/>
          <w:sz w:val="28"/>
          <w:szCs w:val="28"/>
        </w:rPr>
        <w:t>Инженерно-педагогический состав: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дипломированные специалисты – преподаватели междисциплинарных курсов. Мастера: наличие 5–6 квалификационного разряда. </w:t>
      </w:r>
      <w:r>
        <w:rPr>
          <w:rFonts w:ascii="Times New Roman" w:hAnsi="Times New Roman" w:cs="Times New Roman"/>
          <w:sz w:val="28"/>
          <w:szCs w:val="28"/>
        </w:rPr>
        <w:t>Данные преподаватели должны проходить стажировку в профильных организациях не реже 1 раза в 3 года.</w:t>
      </w:r>
    </w:p>
    <w:p w14:paraId="1CB56AC9" w14:textId="77777777" w:rsidR="001D489A" w:rsidRDefault="00000000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образовательного учреждения осуществляет общее руководство практикой студентов и назначает руководителей практики от учреждения.</w:t>
      </w:r>
    </w:p>
    <w:p w14:paraId="76CE522B" w14:textId="77777777" w:rsidR="001D489A" w:rsidRDefault="00000000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практики:</w:t>
      </w:r>
    </w:p>
    <w:p w14:paraId="643341D1" w14:textId="77777777" w:rsidR="001D489A" w:rsidRDefault="00000000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несут личную ответственность за проведение практики;</w:t>
      </w:r>
    </w:p>
    <w:p w14:paraId="1D70D50E" w14:textId="77777777" w:rsidR="001D489A" w:rsidRDefault="00000000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в соответствии с программой практики места практик;</w:t>
      </w:r>
    </w:p>
    <w:p w14:paraId="0CAA43AB" w14:textId="77777777" w:rsidR="001D489A" w:rsidRDefault="00000000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организуют инструктаж и проверку знаний по правилам и нормам охраны труда, технике безопасности и противопожарной защиты;</w:t>
      </w:r>
    </w:p>
    <w:p w14:paraId="7AF2B8D4" w14:textId="77777777" w:rsidR="001D489A" w:rsidRDefault="00000000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представляют студентам возможность пользоваться имеющейся литературой, технической и другой документацией;</w:t>
      </w:r>
    </w:p>
    <w:p w14:paraId="4CA9A8AE" w14:textId="77777777" w:rsidR="001D489A" w:rsidRDefault="00000000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студентов на время прохождения практики защитной одеждой, обувью и другими индивидуальными средствами защиты по нормам, установленным для соответствующих работников данного предприятия, учреждения, организации.</w:t>
      </w:r>
    </w:p>
    <w:p w14:paraId="23B90B3B" w14:textId="77777777" w:rsidR="001D489A" w:rsidRDefault="00000000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руководство практикой на местах возлагается на квалифицированных специалистов, в обязанности которых входит:</w:t>
      </w:r>
    </w:p>
    <w:p w14:paraId="0CF09F1E" w14:textId="77777777" w:rsidR="001D489A" w:rsidRDefault="00000000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распределить практикантов по рабочим местам в соответствии с графиком прохождения практики;</w:t>
      </w:r>
    </w:p>
    <w:p w14:paraId="0614FCB9" w14:textId="77777777" w:rsidR="001D489A" w:rsidRDefault="00000000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инструктаж по охране труда и пожарной безопасности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рабочем месте при выполнении конкретных обязанностей; </w:t>
      </w:r>
    </w:p>
    <w:p w14:paraId="6E2FE8DF" w14:textId="77777777" w:rsidR="001D489A" w:rsidRDefault="00000000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практикантов с организацией работ на  рабочем месте;</w:t>
      </w:r>
    </w:p>
    <w:p w14:paraId="3F059E89" w14:textId="77777777" w:rsidR="001D489A" w:rsidRDefault="00000000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постоянный контроль за работой практикантов, обеспечивая выполнение студентами программы практики, знакомить их с передовыми методами труда;</w:t>
      </w:r>
    </w:p>
    <w:p w14:paraId="559FBA6C" w14:textId="77777777" w:rsidR="001D489A" w:rsidRDefault="00000000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качество работы практикантов, составлять характеристику с отражением в ней выполнения программы практики, качества профессиональных знаний и умений, нестандартного, оригинального подхода к решению производственных вопросов, организаторских способностей.</w:t>
      </w:r>
    </w:p>
    <w:p w14:paraId="6BBF941A" w14:textId="77777777" w:rsidR="001D489A" w:rsidRPr="00AD1F88" w:rsidRDefault="001D48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1A59A" w14:textId="77777777" w:rsidR="001D489A" w:rsidRDefault="000000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Материальное обеспечение бригады</w:t>
      </w:r>
    </w:p>
    <w:p w14:paraId="675ADE08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 и рабочих мест кабинета:</w:t>
      </w:r>
    </w:p>
    <w:p w14:paraId="2404D7FD" w14:textId="77777777" w:rsidR="001D489A" w:rsidRDefault="00000000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посадочных мест по количеству обучающихся;</w:t>
      </w:r>
    </w:p>
    <w:p w14:paraId="68DEBAC8" w14:textId="77777777" w:rsidR="001D489A" w:rsidRDefault="00000000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стулья;</w:t>
      </w:r>
    </w:p>
    <w:p w14:paraId="43B07B80" w14:textId="77777777" w:rsidR="001D489A" w:rsidRDefault="00000000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доска классная;</w:t>
      </w:r>
    </w:p>
    <w:p w14:paraId="647EA61B" w14:textId="77777777" w:rsidR="001D489A" w:rsidRDefault="00000000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14:paraId="69B73405" w14:textId="77777777" w:rsidR="001D489A" w:rsidRDefault="00000000">
      <w:pPr>
        <w:widowControl w:val="0"/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pacing w:val="-1"/>
          <w:sz w:val="28"/>
          <w:szCs w:val="28"/>
        </w:rPr>
        <w:t>стенды малярных работ;</w:t>
      </w:r>
    </w:p>
    <w:p w14:paraId="34539855" w14:textId="77777777" w:rsidR="001D489A" w:rsidRDefault="00000000">
      <w:pPr>
        <w:widowControl w:val="0"/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комплект </w:t>
      </w:r>
      <w:r>
        <w:rPr>
          <w:rFonts w:ascii="Times New Roman" w:hAnsi="Times New Roman" w:cs="Times New Roman"/>
          <w:bCs/>
          <w:sz w:val="28"/>
          <w:szCs w:val="28"/>
        </w:rPr>
        <w:t>учебных пособий, схем, плакатов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по всем темам профессионального модуля, </w:t>
      </w:r>
    </w:p>
    <w:p w14:paraId="0607B9AB" w14:textId="77777777" w:rsidR="001D489A" w:rsidRDefault="00000000">
      <w:pPr>
        <w:widowControl w:val="0"/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макеты по технологии отделочных работ </w:t>
      </w:r>
    </w:p>
    <w:p w14:paraId="716A7EDA" w14:textId="77777777" w:rsidR="001D489A" w:rsidRDefault="00000000">
      <w:pPr>
        <w:widowControl w:val="0"/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образцы отделочных материалов </w:t>
      </w:r>
    </w:p>
    <w:p w14:paraId="1D917812" w14:textId="77777777" w:rsidR="001D489A" w:rsidRDefault="0000000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Оборудование </w:t>
      </w:r>
      <w:r>
        <w:rPr>
          <w:rFonts w:ascii="Times New Roman" w:hAnsi="Times New Roman" w:cs="Times New Roman"/>
          <w:sz w:val="28"/>
          <w:szCs w:val="28"/>
        </w:rPr>
        <w:t xml:space="preserve">мастерской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рабочих мест мастерской: </w:t>
      </w:r>
    </w:p>
    <w:p w14:paraId="70B7FC37" w14:textId="77777777" w:rsidR="001D489A" w:rsidRDefault="0000000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кабины для обучения малярным работам;</w:t>
      </w:r>
    </w:p>
    <w:p w14:paraId="5D53B43A" w14:textId="77777777" w:rsidR="001D489A" w:rsidRDefault="0000000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стенды по малярным работам;</w:t>
      </w:r>
    </w:p>
    <w:p w14:paraId="6F3604C9" w14:textId="77777777" w:rsidR="001D489A" w:rsidRDefault="00000000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и стулья.</w:t>
      </w:r>
    </w:p>
    <w:p w14:paraId="06628C8F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</w:p>
    <w:p w14:paraId="0DB6EF0B" w14:textId="77777777" w:rsidR="001D489A" w:rsidRDefault="00000000">
      <w:pPr>
        <w:widowControl w:val="0"/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компьютер с лицензионным программным обеспечением;</w:t>
      </w:r>
    </w:p>
    <w:p w14:paraId="3DFD291A" w14:textId="77777777" w:rsidR="001D489A" w:rsidRDefault="00000000">
      <w:pPr>
        <w:widowControl w:val="0"/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мультимедиа проектор;</w:t>
      </w:r>
    </w:p>
    <w:p w14:paraId="341E9573" w14:textId="77777777" w:rsidR="001D489A" w:rsidRDefault="00000000">
      <w:pPr>
        <w:widowControl w:val="0"/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экран проекционный;</w:t>
      </w:r>
    </w:p>
    <w:p w14:paraId="14582FCD" w14:textId="77777777" w:rsidR="001D489A" w:rsidRDefault="00000000">
      <w:pPr>
        <w:widowControl w:val="0"/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принтер;</w:t>
      </w:r>
    </w:p>
    <w:p w14:paraId="162E88D8" w14:textId="77777777" w:rsidR="001D489A" w:rsidRDefault="00000000">
      <w:pPr>
        <w:widowControl w:val="0"/>
        <w:suppressAutoHyphens/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интерактивная доска;</w:t>
      </w:r>
    </w:p>
    <w:p w14:paraId="124470E2" w14:textId="77777777" w:rsidR="001D489A" w:rsidRDefault="00000000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видеофильмы и презентации по темам профессионального модуля (</w:t>
      </w:r>
      <w:r>
        <w:rPr>
          <w:rFonts w:ascii="Times New Roman" w:hAnsi="Times New Roman" w:cs="Times New Roman"/>
          <w:sz w:val="28"/>
          <w:szCs w:val="28"/>
        </w:rPr>
        <w:t xml:space="preserve">«Современные отделочные материалы», «Современная отделка помещений с использованием комплектных систем КНАУФ», пособие «Маляр (строительный)», «Нормативная и проектная документация на комплектные системы» 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66AB3A3B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технологическое оснащение рабочих мест:</w:t>
      </w:r>
    </w:p>
    <w:p w14:paraId="51E5E91C" w14:textId="77777777" w:rsidR="001D489A" w:rsidRDefault="00000000">
      <w:pPr>
        <w:spacing w:line="36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Стенды:</w:t>
      </w:r>
    </w:p>
    <w:p w14:paraId="7C2CC4CA" w14:textId="77777777" w:rsidR="001D489A" w:rsidRDefault="00000000">
      <w:pPr>
        <w:spacing w:line="36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– 2шт</w:t>
      </w:r>
    </w:p>
    <w:p w14:paraId="5C866F9E" w14:textId="77777777" w:rsidR="001D489A" w:rsidRDefault="00000000">
      <w:pPr>
        <w:spacing w:line="36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для малярных работ – 1комплект</w:t>
      </w:r>
    </w:p>
    <w:p w14:paraId="2C74F284" w14:textId="77777777" w:rsidR="001D489A" w:rsidRDefault="00000000">
      <w:pPr>
        <w:spacing w:line="36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Квалификационная характеристика – 6шт.</w:t>
      </w:r>
    </w:p>
    <w:p w14:paraId="1D887DEF" w14:textId="77777777" w:rsidR="001D489A" w:rsidRDefault="00000000">
      <w:pPr>
        <w:spacing w:line="36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Стеллаж для хранения инструментов – 2шт</w:t>
      </w:r>
    </w:p>
    <w:p w14:paraId="1853F459" w14:textId="77777777" w:rsidR="001D489A" w:rsidRDefault="00000000">
      <w:pPr>
        <w:spacing w:line="36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Раковина – 2шт</w:t>
      </w:r>
    </w:p>
    <w:p w14:paraId="67D1A87C" w14:textId="77777777" w:rsidR="001D489A" w:rsidRDefault="00000000">
      <w:pPr>
        <w:spacing w:line="36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Сушка для рук – 1шт.</w:t>
      </w:r>
    </w:p>
    <w:p w14:paraId="7139990D" w14:textId="77777777" w:rsidR="001D489A" w:rsidRDefault="00000000">
      <w:pPr>
        <w:spacing w:line="36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Емкость для сыпучих материалов– 3шт.</w:t>
      </w:r>
    </w:p>
    <w:p w14:paraId="49B1792A" w14:textId="77777777" w:rsidR="001D489A" w:rsidRDefault="00000000">
      <w:pPr>
        <w:spacing w:line="36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для одежды – 10шт.</w:t>
      </w:r>
    </w:p>
    <w:p w14:paraId="38821A66" w14:textId="77777777" w:rsidR="001D489A" w:rsidRDefault="00000000">
      <w:pPr>
        <w:spacing w:line="36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ТСО</w:t>
      </w:r>
    </w:p>
    <w:p w14:paraId="723B823C" w14:textId="77777777" w:rsidR="001D489A" w:rsidRDefault="00000000">
      <w:pPr>
        <w:spacing w:line="36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Экран – 1шт</w:t>
      </w:r>
    </w:p>
    <w:p w14:paraId="70002710" w14:textId="77777777" w:rsidR="001D489A" w:rsidRDefault="00000000">
      <w:pPr>
        <w:spacing w:line="36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 – 1шт</w:t>
      </w:r>
    </w:p>
    <w:p w14:paraId="50E786F9" w14:textId="77777777" w:rsidR="001D489A" w:rsidRDefault="00000000">
      <w:pPr>
        <w:spacing w:line="360" w:lineRule="auto"/>
        <w:ind w:right="-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Инструменты</w:t>
      </w:r>
    </w:p>
    <w:p w14:paraId="5D31E987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Отвес со шнуром</w:t>
      </w:r>
    </w:p>
    <w:p w14:paraId="5ED8CF89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Рулетка</w:t>
      </w:r>
    </w:p>
    <w:p w14:paraId="3E9E9F66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Гладилка</w:t>
      </w:r>
    </w:p>
    <w:p w14:paraId="6655E3B8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Кисти-Флейцы</w:t>
      </w:r>
    </w:p>
    <w:p w14:paraId="080DF79E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Кистедержатель</w:t>
      </w:r>
    </w:p>
    <w:p w14:paraId="1AE11FD9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Кисть-макловица КМА-1 (КМА-2)</w:t>
      </w:r>
    </w:p>
    <w:p w14:paraId="498F8B31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Кисть маховая КМ №60, 65</w:t>
      </w:r>
    </w:p>
    <w:p w14:paraId="22DBBBF5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Кисть-ручник Кр-1 (К-2)</w:t>
      </w:r>
    </w:p>
    <w:p w14:paraId="62C661B8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Метр складной</w:t>
      </w:r>
    </w:p>
    <w:p w14:paraId="6F9FC721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Торцовка наборная</w:t>
      </w:r>
    </w:p>
    <w:p w14:paraId="5FA71D6B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Держатель наждачной бумаги</w:t>
      </w:r>
    </w:p>
    <w:p w14:paraId="29208962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Шпатель пласмасовый</w:t>
      </w:r>
    </w:p>
    <w:p w14:paraId="60434393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Шпателя со стальным полотном</w:t>
      </w:r>
    </w:p>
    <w:p w14:paraId="0F84497A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Щетка стальная и скребок для очистки металлических поверхностей</w:t>
      </w:r>
    </w:p>
    <w:p w14:paraId="61039673" w14:textId="77777777" w:rsidR="001D489A" w:rsidRDefault="000000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Указания к выполнению отдельных видов работ</w:t>
      </w:r>
    </w:p>
    <w:p w14:paraId="61AF9E68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Освоение обучающимися профессионального модуля должно проходить в условиях созданной образовательной среды как в учебном заведении, так и в организациях соответствующих профилю специальности «Строительство и эксплуатация зданий и сооружений». </w:t>
      </w:r>
    </w:p>
    <w:p w14:paraId="295CD373" w14:textId="77777777" w:rsidR="001D489A" w:rsidRDefault="00000000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Образовательное учреждение обязано ежегодно обновлять содержание программы профессионального модуля в части, установленной учебным заведением; содержание методических материалов, обеспечивающих реализацию соответствующей образовательной технологии с учетом запросов работодателей, особенностей развития региона, науки, культуры, экономики,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техники, технологий и социальной сферы в рамках, установленных федеральным государственным образовательным стандартом.</w:t>
      </w:r>
    </w:p>
    <w:p w14:paraId="6928AA2F" w14:textId="77777777" w:rsidR="001D489A" w:rsidRDefault="00000000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изучении профессионального модуля в целях реализации компетентностного подхода предусматривается использование в образовательном процессе активных и интерактивных форм проведения занятий: компьютерных симуляций, разбора конкретных ситуаций, групповых дискуссий и т.п. в сочетании с внеаудиторной работой для формирования и развития общих и профессиональных компетенций обучающихся.</w:t>
      </w:r>
    </w:p>
    <w:p w14:paraId="5815AAE2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практикоориентированность профессионального модуля позволяет более детально и качественно сформировать умения у всех студентов.</w:t>
      </w:r>
    </w:p>
    <w:p w14:paraId="524989D3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приобретения практического опыта при изучении профессионального модуля планируется учебная практика, которая реализуются концентрированно после завершения изучения теоретического курса.</w:t>
      </w:r>
    </w:p>
    <w:p w14:paraId="6A3948CE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практика предполагает выполнение видов работ и направлена на:</w:t>
      </w:r>
    </w:p>
    <w:p w14:paraId="32AAE8EB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формирование у студентов практических профессиональных умений;</w:t>
      </w:r>
    </w:p>
    <w:p w14:paraId="61B6504B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первоначального практического опыта, для последующего освоения общих и профессиональных компетенций по избранной специальности;</w:t>
      </w:r>
    </w:p>
    <w:p w14:paraId="2A332DAE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Учебную практику планируется проводить, в учебных кабинетах, в мастерских образовательного учреждения. Учебная практика проводится преподавателями профессионального модуля профессионального цикла.</w:t>
      </w:r>
    </w:p>
    <w:p w14:paraId="086C3D49" w14:textId="77777777" w:rsidR="001D489A" w:rsidRDefault="00000000">
      <w:pPr>
        <w:widowControl w:val="0"/>
        <w:suppressAutoHyphens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Аттестация по итогам практики проводится с учетом (или на основании) результатов, подтвержденных документами по выполнению соответствующих работ.</w:t>
      </w:r>
    </w:p>
    <w:p w14:paraId="3B77E187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Каждого обучающегося планируется обеспечить:</w:t>
      </w:r>
    </w:p>
    <w:p w14:paraId="0113C0E1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доступом к базам данных и библиотечным фондам печатных и электронных изданий основной и дополнительной учебной литературы по темам профессионального модуля, изданной за последние 5 лет;</w:t>
      </w:r>
    </w:p>
    <w:p w14:paraId="6DDB1A21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доступом к сети Интернет во время самостоятельной подготовки;</w:t>
      </w:r>
    </w:p>
    <w:p w14:paraId="09864C25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доступом к справочно-библиографическим и периодическим изданиям;</w:t>
      </w:r>
    </w:p>
    <w:p w14:paraId="0023D288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доступом для оперативного обмена информацией с отечественными образовательными учреждениями и организациями;</w:t>
      </w:r>
    </w:p>
    <w:p w14:paraId="79504986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доступом к современным профессиональным базам данных и информационным ресурсам сети Интернет;</w:t>
      </w:r>
    </w:p>
    <w:p w14:paraId="18219AA3" w14:textId="77777777" w:rsidR="001D489A" w:rsidRDefault="00000000">
      <w:pPr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рабочим местом в компьютерном классе в соответствии с материалом изучаемого  профессионального модуля при использовании электронных изданий и ведении автоматизированного проектирования.</w:t>
      </w:r>
    </w:p>
    <w:p w14:paraId="5C3611F1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сопровождения учебного процесса планируется обеспечение учебного заведения необходимым комплектом лицензионных программных продуктов.</w:t>
      </w:r>
    </w:p>
    <w:p w14:paraId="215B2345" w14:textId="77777777" w:rsidR="001D489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Изучение таких общепрофессиональных дисциплин как: «Инженерная графика», «Техническая механика», «Основы геодезии», «Проектирование зданий и сооружений», «</w:t>
      </w:r>
      <w:r>
        <w:rPr>
          <w:rFonts w:ascii="Times New Roman" w:eastAsia="Calibri" w:hAnsi="Times New Roman" w:cs="Times New Roman"/>
          <w:sz w:val="28"/>
          <w:szCs w:val="28"/>
        </w:rPr>
        <w:t>Электротехника и электроника</w:t>
      </w:r>
      <w:r>
        <w:rPr>
          <w:rFonts w:ascii="Times New Roman" w:hAnsi="Times New Roman" w:cs="Times New Roman"/>
          <w:bCs/>
          <w:sz w:val="28"/>
          <w:szCs w:val="28"/>
        </w:rPr>
        <w:t>» должно предшествовать освоению данного модуля.</w:t>
      </w:r>
    </w:p>
    <w:p w14:paraId="4064C3F1" w14:textId="77777777" w:rsidR="001D489A" w:rsidRDefault="000000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14:paraId="74BDBF07" w14:textId="77777777" w:rsidR="001D489A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14:paraId="2E565E83" w14:textId="77777777" w:rsidR="001D489A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источники</w:t>
      </w:r>
    </w:p>
    <w:p w14:paraId="4274A1E1" w14:textId="77777777" w:rsidR="001D489A" w:rsidRDefault="001D48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7309DC" w14:textId="77777777" w:rsidR="001D489A" w:rsidRDefault="00000000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Долгих А.И. Отделочные работы: Учебное пособие. – Альфа-М: ИНФРА-М, 2018. -366с.</w:t>
      </w:r>
    </w:p>
    <w:p w14:paraId="4B4DFD96" w14:textId="77777777" w:rsidR="001D489A" w:rsidRDefault="00000000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технология отделочных строительных работ: учебное пособие для НПО. М.: Академия, 2017 г.</w:t>
      </w:r>
    </w:p>
    <w:p w14:paraId="0A0633F8" w14:textId="77777777" w:rsidR="001D489A" w:rsidRDefault="00000000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Отделочные работы: учебное пособие для НПО. М.: Академия, 2017 г </w:t>
      </w:r>
    </w:p>
    <w:p w14:paraId="2B0467B8" w14:textId="77777777" w:rsidR="001D489A" w:rsidRDefault="00000000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Черноус Г.Г. – 3-е изд.,стер. -М.: Издательский  центр «Академия»,2016.-192с.</w:t>
      </w:r>
    </w:p>
    <w:p w14:paraId="630BC147" w14:textId="77777777" w:rsidR="001D489A" w:rsidRDefault="001D489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2ACEA" w14:textId="77777777" w:rsidR="001D489A" w:rsidRDefault="000000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</w:p>
    <w:p w14:paraId="62B06AF7" w14:textId="77777777" w:rsidR="001D489A" w:rsidRDefault="00000000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Журавлев И.П. Штукатур. Мастер отделочных строительных работ: Учебное пособие для НПО. Ростов н/Д, 2018 г.</w:t>
      </w:r>
    </w:p>
    <w:p w14:paraId="25047D65" w14:textId="77777777" w:rsidR="001D489A" w:rsidRDefault="00000000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Мороз, Л.Н. Маляр: учебное пособие для учащихся учебных заведений начального профессионального образования/ Л.Н. Мороз, - Ростов н/Д, 2018,-320с.</w:t>
      </w:r>
    </w:p>
    <w:p w14:paraId="384B423D" w14:textId="77777777" w:rsidR="001D489A" w:rsidRDefault="00000000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Общестроительные работы: Учебник для НПО. М.: ПрофОбрИздат, 2010г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A3900FE" w14:textId="77777777" w:rsidR="001D489A" w:rsidRDefault="001D489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D489A">
      <w:headerReference w:type="default" r:id="rId9"/>
      <w:pgSz w:w="11906" w:h="16838"/>
      <w:pgMar w:top="1134" w:right="424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6532" w14:textId="77777777" w:rsidR="00515BA9" w:rsidRDefault="00515BA9">
      <w:pPr>
        <w:spacing w:after="0" w:line="240" w:lineRule="auto"/>
      </w:pPr>
      <w:r>
        <w:separator/>
      </w:r>
    </w:p>
  </w:endnote>
  <w:endnote w:type="continuationSeparator" w:id="0">
    <w:p w14:paraId="07C21C23" w14:textId="77777777" w:rsidR="00515BA9" w:rsidRDefault="0051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AF269" w14:textId="77777777" w:rsidR="00515BA9" w:rsidRDefault="00515BA9">
      <w:pPr>
        <w:spacing w:after="0" w:line="240" w:lineRule="auto"/>
      </w:pPr>
      <w:r>
        <w:separator/>
      </w:r>
    </w:p>
  </w:footnote>
  <w:footnote w:type="continuationSeparator" w:id="0">
    <w:p w14:paraId="642570A9" w14:textId="77777777" w:rsidR="00515BA9" w:rsidRDefault="00515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66" w:type="dxa"/>
      <w:jc w:val="center"/>
      <w:tblLayout w:type="fixed"/>
      <w:tblLook w:val="04A0" w:firstRow="1" w:lastRow="0" w:firstColumn="1" w:lastColumn="0" w:noHBand="0" w:noVBand="1"/>
    </w:tblPr>
    <w:tblGrid>
      <w:gridCol w:w="8722"/>
      <w:gridCol w:w="1644"/>
    </w:tblGrid>
    <w:tr w:rsidR="001D489A" w14:paraId="078F89BB" w14:textId="77777777">
      <w:trPr>
        <w:jc w:val="center"/>
      </w:trPr>
      <w:tc>
        <w:tcPr>
          <w:tcW w:w="8722" w:type="dxa"/>
          <w:shd w:val="clear" w:color="auto" w:fill="auto"/>
        </w:tcPr>
        <w:p w14:paraId="6CD81D17" w14:textId="77777777" w:rsidR="001D489A" w:rsidRDefault="001D489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u w:val="single"/>
              <w:lang w:eastAsia="ru-RU"/>
            </w:rPr>
          </w:pPr>
        </w:p>
      </w:tc>
      <w:tc>
        <w:tcPr>
          <w:tcW w:w="1644" w:type="dxa"/>
          <w:shd w:val="clear" w:color="auto" w:fill="auto"/>
        </w:tcPr>
        <w:p w14:paraId="39E0FE7B" w14:textId="77777777" w:rsidR="001D489A" w:rsidRDefault="00000000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стр.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1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1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end"/>
          </w:r>
        </w:p>
      </w:tc>
    </w:tr>
  </w:tbl>
  <w:p w14:paraId="28A384A1" w14:textId="77777777" w:rsidR="001D489A" w:rsidRDefault="001D48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581"/>
    <w:multiLevelType w:val="multilevel"/>
    <w:tmpl w:val="08B2458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E27"/>
    <w:multiLevelType w:val="multilevel"/>
    <w:tmpl w:val="1D0E5E27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FE1E8D"/>
    <w:multiLevelType w:val="multilevel"/>
    <w:tmpl w:val="64FE1E8D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04B70"/>
    <w:multiLevelType w:val="multilevel"/>
    <w:tmpl w:val="69704B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F486F"/>
    <w:multiLevelType w:val="multilevel"/>
    <w:tmpl w:val="78DF486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545D4"/>
    <w:multiLevelType w:val="multilevel"/>
    <w:tmpl w:val="7F0545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421629">
    <w:abstractNumId w:val="3"/>
  </w:num>
  <w:num w:numId="2" w16cid:durableId="1849711792">
    <w:abstractNumId w:val="4"/>
  </w:num>
  <w:num w:numId="3" w16cid:durableId="721487389">
    <w:abstractNumId w:val="5"/>
  </w:num>
  <w:num w:numId="4" w16cid:durableId="641618456">
    <w:abstractNumId w:val="0"/>
  </w:num>
  <w:num w:numId="5" w16cid:durableId="1867256760">
    <w:abstractNumId w:val="1"/>
  </w:num>
  <w:num w:numId="6" w16cid:durableId="870915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F33"/>
    <w:rsid w:val="00013F0E"/>
    <w:rsid w:val="00031E6E"/>
    <w:rsid w:val="00034BBC"/>
    <w:rsid w:val="000442AC"/>
    <w:rsid w:val="00046EDC"/>
    <w:rsid w:val="00053BA0"/>
    <w:rsid w:val="00056F21"/>
    <w:rsid w:val="00062580"/>
    <w:rsid w:val="00076EAB"/>
    <w:rsid w:val="00092472"/>
    <w:rsid w:val="000B19E0"/>
    <w:rsid w:val="000B7389"/>
    <w:rsid w:val="000C3ABD"/>
    <w:rsid w:val="000E19F4"/>
    <w:rsid w:val="000E5173"/>
    <w:rsid w:val="000F37F1"/>
    <w:rsid w:val="00112DA3"/>
    <w:rsid w:val="00114101"/>
    <w:rsid w:val="001209A5"/>
    <w:rsid w:val="00140616"/>
    <w:rsid w:val="00152697"/>
    <w:rsid w:val="00172304"/>
    <w:rsid w:val="001C0D4C"/>
    <w:rsid w:val="001C1546"/>
    <w:rsid w:val="001D489A"/>
    <w:rsid w:val="001F34CA"/>
    <w:rsid w:val="00201578"/>
    <w:rsid w:val="002019C5"/>
    <w:rsid w:val="00232030"/>
    <w:rsid w:val="00245AC4"/>
    <w:rsid w:val="0024629A"/>
    <w:rsid w:val="0026612B"/>
    <w:rsid w:val="00271EDF"/>
    <w:rsid w:val="002870C8"/>
    <w:rsid w:val="002A004E"/>
    <w:rsid w:val="002A4F8E"/>
    <w:rsid w:val="002E5142"/>
    <w:rsid w:val="0030317B"/>
    <w:rsid w:val="00316D4A"/>
    <w:rsid w:val="00330356"/>
    <w:rsid w:val="00334F64"/>
    <w:rsid w:val="003605D6"/>
    <w:rsid w:val="003955ED"/>
    <w:rsid w:val="00396AAB"/>
    <w:rsid w:val="00396FE4"/>
    <w:rsid w:val="003B2C34"/>
    <w:rsid w:val="003B3E3D"/>
    <w:rsid w:val="003C5417"/>
    <w:rsid w:val="003E1F74"/>
    <w:rsid w:val="003E23AC"/>
    <w:rsid w:val="003F3C4A"/>
    <w:rsid w:val="003F4956"/>
    <w:rsid w:val="003F4A5C"/>
    <w:rsid w:val="003F76A3"/>
    <w:rsid w:val="00416034"/>
    <w:rsid w:val="00424A80"/>
    <w:rsid w:val="00427F22"/>
    <w:rsid w:val="00435126"/>
    <w:rsid w:val="004361D0"/>
    <w:rsid w:val="00436220"/>
    <w:rsid w:val="004463D9"/>
    <w:rsid w:val="004542D3"/>
    <w:rsid w:val="004F1B7B"/>
    <w:rsid w:val="00513515"/>
    <w:rsid w:val="00515BA9"/>
    <w:rsid w:val="005173C6"/>
    <w:rsid w:val="00551617"/>
    <w:rsid w:val="00565629"/>
    <w:rsid w:val="005932C7"/>
    <w:rsid w:val="00596614"/>
    <w:rsid w:val="005B00E3"/>
    <w:rsid w:val="005E3527"/>
    <w:rsid w:val="00605E0F"/>
    <w:rsid w:val="006062BE"/>
    <w:rsid w:val="00623A4E"/>
    <w:rsid w:val="0063010B"/>
    <w:rsid w:val="00646CAD"/>
    <w:rsid w:val="00651C0E"/>
    <w:rsid w:val="00656C37"/>
    <w:rsid w:val="00660989"/>
    <w:rsid w:val="0066242A"/>
    <w:rsid w:val="00667496"/>
    <w:rsid w:val="00667B56"/>
    <w:rsid w:val="006A206B"/>
    <w:rsid w:val="006B2443"/>
    <w:rsid w:val="006C224F"/>
    <w:rsid w:val="006C2D0C"/>
    <w:rsid w:val="006E5786"/>
    <w:rsid w:val="006E6FF1"/>
    <w:rsid w:val="006F1CCF"/>
    <w:rsid w:val="006F1D14"/>
    <w:rsid w:val="00722B19"/>
    <w:rsid w:val="00733C7B"/>
    <w:rsid w:val="0074489D"/>
    <w:rsid w:val="00761238"/>
    <w:rsid w:val="00771744"/>
    <w:rsid w:val="00796F9C"/>
    <w:rsid w:val="007A27D5"/>
    <w:rsid w:val="007A2C41"/>
    <w:rsid w:val="007A77A4"/>
    <w:rsid w:val="007C2A90"/>
    <w:rsid w:val="007C3271"/>
    <w:rsid w:val="007D207A"/>
    <w:rsid w:val="007E4681"/>
    <w:rsid w:val="007F0A48"/>
    <w:rsid w:val="007F519D"/>
    <w:rsid w:val="00821865"/>
    <w:rsid w:val="00845E5E"/>
    <w:rsid w:val="00864FC1"/>
    <w:rsid w:val="008A4660"/>
    <w:rsid w:val="008D391B"/>
    <w:rsid w:val="00920059"/>
    <w:rsid w:val="00921AEC"/>
    <w:rsid w:val="00926FB6"/>
    <w:rsid w:val="00931CB1"/>
    <w:rsid w:val="0098080F"/>
    <w:rsid w:val="009836DD"/>
    <w:rsid w:val="009936FC"/>
    <w:rsid w:val="009A05A1"/>
    <w:rsid w:val="009B0518"/>
    <w:rsid w:val="009B25C2"/>
    <w:rsid w:val="009C3161"/>
    <w:rsid w:val="009C3C92"/>
    <w:rsid w:val="009E2714"/>
    <w:rsid w:val="009E4C47"/>
    <w:rsid w:val="009E59EC"/>
    <w:rsid w:val="009F1D2B"/>
    <w:rsid w:val="009F28C0"/>
    <w:rsid w:val="00A02BFC"/>
    <w:rsid w:val="00A248FA"/>
    <w:rsid w:val="00A368DE"/>
    <w:rsid w:val="00A52DC1"/>
    <w:rsid w:val="00A543C8"/>
    <w:rsid w:val="00A6329E"/>
    <w:rsid w:val="00A65F3A"/>
    <w:rsid w:val="00A733C5"/>
    <w:rsid w:val="00A800CB"/>
    <w:rsid w:val="00A874FA"/>
    <w:rsid w:val="00AA069E"/>
    <w:rsid w:val="00AA12C0"/>
    <w:rsid w:val="00AA3B47"/>
    <w:rsid w:val="00AA4C19"/>
    <w:rsid w:val="00AB7F27"/>
    <w:rsid w:val="00AD1F88"/>
    <w:rsid w:val="00AE4AA9"/>
    <w:rsid w:val="00B01FCD"/>
    <w:rsid w:val="00B02EBB"/>
    <w:rsid w:val="00B320E0"/>
    <w:rsid w:val="00B4454A"/>
    <w:rsid w:val="00B62E7E"/>
    <w:rsid w:val="00B6511F"/>
    <w:rsid w:val="00B87A7F"/>
    <w:rsid w:val="00B9348D"/>
    <w:rsid w:val="00B97BA3"/>
    <w:rsid w:val="00BA5A93"/>
    <w:rsid w:val="00BA75DA"/>
    <w:rsid w:val="00BB3747"/>
    <w:rsid w:val="00BB4AB1"/>
    <w:rsid w:val="00BC7F17"/>
    <w:rsid w:val="00BD579D"/>
    <w:rsid w:val="00BD6679"/>
    <w:rsid w:val="00BE51AC"/>
    <w:rsid w:val="00BF0758"/>
    <w:rsid w:val="00BF4855"/>
    <w:rsid w:val="00BF7FA1"/>
    <w:rsid w:val="00C219C4"/>
    <w:rsid w:val="00C447CB"/>
    <w:rsid w:val="00C71189"/>
    <w:rsid w:val="00C8573D"/>
    <w:rsid w:val="00C860C3"/>
    <w:rsid w:val="00C87D00"/>
    <w:rsid w:val="00CA07FE"/>
    <w:rsid w:val="00CA185E"/>
    <w:rsid w:val="00CB7130"/>
    <w:rsid w:val="00CE02A8"/>
    <w:rsid w:val="00CE789A"/>
    <w:rsid w:val="00CF08F0"/>
    <w:rsid w:val="00CF6034"/>
    <w:rsid w:val="00D2637C"/>
    <w:rsid w:val="00D303A9"/>
    <w:rsid w:val="00D40D80"/>
    <w:rsid w:val="00D45A75"/>
    <w:rsid w:val="00D47252"/>
    <w:rsid w:val="00D50949"/>
    <w:rsid w:val="00D5400B"/>
    <w:rsid w:val="00D56DB4"/>
    <w:rsid w:val="00D66BD8"/>
    <w:rsid w:val="00D72B93"/>
    <w:rsid w:val="00DA0A90"/>
    <w:rsid w:val="00DA0AC8"/>
    <w:rsid w:val="00DB2D9D"/>
    <w:rsid w:val="00DB56FB"/>
    <w:rsid w:val="00DC0BCA"/>
    <w:rsid w:val="00DD26D2"/>
    <w:rsid w:val="00E00561"/>
    <w:rsid w:val="00E00E75"/>
    <w:rsid w:val="00E2636D"/>
    <w:rsid w:val="00E30005"/>
    <w:rsid w:val="00E35FEC"/>
    <w:rsid w:val="00E52A56"/>
    <w:rsid w:val="00E54017"/>
    <w:rsid w:val="00E61725"/>
    <w:rsid w:val="00E92C2D"/>
    <w:rsid w:val="00EB42B1"/>
    <w:rsid w:val="00EE635D"/>
    <w:rsid w:val="00F14414"/>
    <w:rsid w:val="00F45D23"/>
    <w:rsid w:val="00F55A91"/>
    <w:rsid w:val="00F6320A"/>
    <w:rsid w:val="00F7498C"/>
    <w:rsid w:val="00FA207B"/>
    <w:rsid w:val="00FB1442"/>
    <w:rsid w:val="00FB1CCF"/>
    <w:rsid w:val="00FB35B9"/>
    <w:rsid w:val="00FC50B7"/>
    <w:rsid w:val="00FC5819"/>
    <w:rsid w:val="00FC6898"/>
    <w:rsid w:val="00FD3213"/>
    <w:rsid w:val="00FD7D5A"/>
    <w:rsid w:val="00FE0223"/>
    <w:rsid w:val="00FE5F33"/>
    <w:rsid w:val="00FF58CF"/>
    <w:rsid w:val="00FF7892"/>
    <w:rsid w:val="4A51248F"/>
    <w:rsid w:val="5C555EDE"/>
    <w:rsid w:val="737142E9"/>
    <w:rsid w:val="7921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950D"/>
  <w15:docId w15:val="{D025839F-2228-4C3D-B312-624D67EF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uiPriority w:val="39"/>
    <w:unhideWhenUsed/>
    <w:qFormat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uiPriority w:val="39"/>
    <w:unhideWhenUsed/>
    <w:qFormat/>
    <w:pPr>
      <w:spacing w:after="100"/>
      <w:ind w:left="440"/>
    </w:pPr>
    <w:rPr>
      <w:rFonts w:eastAsiaTheme="minorEastAsia"/>
      <w:lang w:eastAsia="ru-RU"/>
    </w:r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20"/>
    </w:pPr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34"/>
    <w:qFormat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13">
    <w:name w:val="Замещающий текст1"/>
    <w:basedOn w:val="a0"/>
    <w:uiPriority w:val="99"/>
    <w:semiHidden/>
    <w:rPr>
      <w:color w:val="808080"/>
    </w:rPr>
  </w:style>
  <w:style w:type="table" w:customStyle="1" w:styleId="14">
    <w:name w:val="Сетка таблицы1"/>
    <w:basedOn w:val="a1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Знак8 Знак Знак Знак Знак Знак"/>
    <w:basedOn w:val="a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1">
    <w:name w:val="Знак8 Знак Знак Знак Знак Знак1"/>
    <w:basedOn w:val="a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82">
    <w:name w:val="Знак8 Знак Знак Знак Знак Знак2"/>
    <w:basedOn w:val="a"/>
    <w:qFormat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5">
    <w:name w:val="Заголовок оглавления1"/>
    <w:basedOn w:val="1"/>
    <w:next w:val="a"/>
    <w:uiPriority w:val="39"/>
    <w:unhideWhenUsed/>
    <w:qFormat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BE4BED-80D2-4253-8ACA-2F630B02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2324</Words>
  <Characters>13248</Characters>
  <Application>Microsoft Office Word</Application>
  <DocSecurity>0</DocSecurity>
  <Lines>110</Lines>
  <Paragraphs>31</Paragraphs>
  <ScaleCrop>false</ScaleCrop>
  <Company/>
  <LinksUpToDate>false</LinksUpToDate>
  <CharactersWithSpaces>15541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67</cp:revision>
  <cp:lastPrinted>2020-11-24T05:28:00Z</cp:lastPrinted>
  <dcterms:created xsi:type="dcterms:W3CDTF">2015-01-09T18:57:00Z</dcterms:created>
  <dcterms:modified xsi:type="dcterms:W3CDTF">2022-09-12T06:01:00Z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