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52" w:rsidRDefault="00DE305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3052" w:rsidRDefault="00DE3052">
      <w:pPr>
        <w:pStyle w:val="ConsPlusNormal"/>
        <w:jc w:val="both"/>
        <w:outlineLvl w:val="0"/>
      </w:pPr>
    </w:p>
    <w:p w:rsidR="00DE3052" w:rsidRDefault="00DE3052">
      <w:pPr>
        <w:pStyle w:val="ConsPlusTitle"/>
        <w:jc w:val="center"/>
        <w:outlineLvl w:val="0"/>
      </w:pPr>
      <w:r>
        <w:t>МИНИСТЕРСТВО ОБРАЗОВАНИЯ И НАУКИ</w:t>
      </w:r>
    </w:p>
    <w:p w:rsidR="00DE3052" w:rsidRDefault="00DE3052">
      <w:pPr>
        <w:pStyle w:val="ConsPlusTitle"/>
        <w:jc w:val="center"/>
      </w:pPr>
      <w:r>
        <w:t>САМАРСКОЙ ОБЛАСТИ</w:t>
      </w:r>
    </w:p>
    <w:p w:rsidR="00DE3052" w:rsidRDefault="00DE3052">
      <w:pPr>
        <w:pStyle w:val="ConsPlusTitle"/>
        <w:jc w:val="center"/>
      </w:pPr>
    </w:p>
    <w:p w:rsidR="00DE3052" w:rsidRDefault="00DE3052">
      <w:pPr>
        <w:pStyle w:val="ConsPlusTitle"/>
        <w:jc w:val="center"/>
      </w:pPr>
      <w:r>
        <w:t>ПРИКАЗ</w:t>
      </w:r>
    </w:p>
    <w:p w:rsidR="00DE3052" w:rsidRDefault="00DE3052">
      <w:pPr>
        <w:pStyle w:val="ConsPlusTitle"/>
        <w:jc w:val="center"/>
      </w:pPr>
      <w:r>
        <w:t>от 1 октября 2015 г. N 383-од</w:t>
      </w:r>
    </w:p>
    <w:p w:rsidR="00DE3052" w:rsidRDefault="00DE3052">
      <w:pPr>
        <w:pStyle w:val="ConsPlusTitle"/>
        <w:jc w:val="center"/>
      </w:pPr>
    </w:p>
    <w:p w:rsidR="00DE3052" w:rsidRDefault="00DE3052">
      <w:pPr>
        <w:pStyle w:val="ConsPlusTitle"/>
        <w:jc w:val="center"/>
      </w:pPr>
      <w:r>
        <w:t>ОБ УТВЕРЖДЕНИИ ПОРЯДКА ПРИЗНАНИЯ ОРГАНИЗАЦИЙ, ОСУЩЕСТВЛЯЮЩИХ</w:t>
      </w:r>
    </w:p>
    <w:p w:rsidR="00DE3052" w:rsidRDefault="00DE3052">
      <w:pPr>
        <w:pStyle w:val="ConsPlusTitle"/>
        <w:jc w:val="center"/>
      </w:pPr>
      <w:r>
        <w:t>ОБРАЗОВАТЕЛЬНУЮ ДЕЯТЕЛЬНОСТЬ, И ИНЫХ ДЕЙСТВУЮЩИХ В СФЕРЕ</w:t>
      </w:r>
    </w:p>
    <w:p w:rsidR="00DE3052" w:rsidRDefault="00DE3052">
      <w:pPr>
        <w:pStyle w:val="ConsPlusTitle"/>
        <w:jc w:val="center"/>
      </w:pPr>
      <w:r>
        <w:t>ОБРАЗОВАНИЯ ОРГАНИЗАЦИЙ, А ТАКЖЕ ИХ ОБЪЕДИНЕНИЙ,</w:t>
      </w:r>
    </w:p>
    <w:p w:rsidR="00DE3052" w:rsidRDefault="00DE3052">
      <w:pPr>
        <w:pStyle w:val="ConsPlusTitle"/>
        <w:jc w:val="center"/>
      </w:pPr>
      <w:r>
        <w:t>РАСПОЛОЖЕННЫХ НА ТЕРРИТОРИИ САМАРСКОЙ ОБЛАСТИ, РЕГИОНАЛЬНЫМИ</w:t>
      </w:r>
    </w:p>
    <w:p w:rsidR="00DE3052" w:rsidRDefault="00DE3052">
      <w:pPr>
        <w:pStyle w:val="ConsPlusTitle"/>
        <w:jc w:val="center"/>
      </w:pPr>
      <w:r>
        <w:t>ИННОВАЦИОННЫМИ ПЛОЩАДКАМИ В СФЕРЕ ОБРАЗОВАНИЯ</w:t>
      </w:r>
    </w:p>
    <w:p w:rsidR="00DE3052" w:rsidRDefault="00DE3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3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и науки Самарской области</w:t>
            </w:r>
          </w:p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5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 xml:space="preserve">, от 20.03.2020 </w:t>
            </w:r>
            <w:hyperlink r:id="rId6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п. 4 ст. 20</w:t>
        </w:r>
      </w:hyperlink>
      <w:r>
        <w:t xml:space="preserve"> Федерального закона от 29.12.2012 N 273-ФЗ "Об образовании в Российской Федерации",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июля 2013 г. N 611 "Об утверждении порядка формирования и функционирования инновационной инфраструктуры в системе образования" приказываю: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 Разместить настоящий Приказ на официальном интернет-сайте министерства образования и науки Самарской области.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заместителя министра образования и науки Самарской области Бакулину С.Ю.</w:t>
      </w:r>
    </w:p>
    <w:p w:rsidR="00DE3052" w:rsidRDefault="00DE3052">
      <w:pPr>
        <w:pStyle w:val="ConsPlusNormal"/>
        <w:jc w:val="both"/>
      </w:pPr>
      <w:r>
        <w:t xml:space="preserve">(п. 3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5. Настоящий Приказ вступает в силу со дня его официального опубликования и распространяется на правоотношения, возникшие с 1 октября 2015 года.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</w:pPr>
      <w:r>
        <w:t>Министр</w:t>
      </w:r>
    </w:p>
    <w:p w:rsidR="00DE3052" w:rsidRDefault="00DE3052">
      <w:pPr>
        <w:pStyle w:val="ConsPlusNormal"/>
        <w:jc w:val="right"/>
      </w:pPr>
      <w:r>
        <w:t>образования и науки</w:t>
      </w:r>
    </w:p>
    <w:p w:rsidR="00DE3052" w:rsidRDefault="00DE3052">
      <w:pPr>
        <w:pStyle w:val="ConsPlusNormal"/>
        <w:jc w:val="right"/>
      </w:pPr>
      <w:r>
        <w:t>Самарской области</w:t>
      </w:r>
    </w:p>
    <w:p w:rsidR="00DE3052" w:rsidRDefault="00DE3052">
      <w:pPr>
        <w:pStyle w:val="ConsPlusNormal"/>
        <w:jc w:val="right"/>
      </w:pPr>
      <w:r>
        <w:t>В.А.ПЫЛЕВ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0"/>
      </w:pPr>
      <w:r>
        <w:t>Утвержден</w:t>
      </w:r>
    </w:p>
    <w:p w:rsidR="00DE3052" w:rsidRDefault="00DE3052">
      <w:pPr>
        <w:pStyle w:val="ConsPlusNormal"/>
        <w:jc w:val="right"/>
      </w:pPr>
      <w:r>
        <w:t>Приказом</w:t>
      </w:r>
    </w:p>
    <w:p w:rsidR="00DE3052" w:rsidRDefault="00DE3052">
      <w:pPr>
        <w:pStyle w:val="ConsPlusNormal"/>
        <w:jc w:val="right"/>
      </w:pPr>
      <w:r>
        <w:t>министерства образования и науки</w:t>
      </w:r>
    </w:p>
    <w:p w:rsidR="00DE3052" w:rsidRDefault="00DE3052">
      <w:pPr>
        <w:pStyle w:val="ConsPlusNormal"/>
        <w:jc w:val="right"/>
      </w:pPr>
      <w:r>
        <w:t>Самарской области</w:t>
      </w:r>
    </w:p>
    <w:p w:rsidR="00DE3052" w:rsidRDefault="00DE3052">
      <w:pPr>
        <w:pStyle w:val="ConsPlusNormal"/>
        <w:jc w:val="right"/>
      </w:pPr>
      <w:r>
        <w:lastRenderedPageBreak/>
        <w:t>от 1 октября 2015 г. N 383-од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</w:pPr>
      <w:bookmarkStart w:id="1" w:name="P39"/>
      <w:bookmarkEnd w:id="1"/>
      <w:r>
        <w:t>ПОРЯДОК</w:t>
      </w:r>
    </w:p>
    <w:p w:rsidR="00DE3052" w:rsidRDefault="00DE3052">
      <w:pPr>
        <w:pStyle w:val="ConsPlusTitle"/>
        <w:jc w:val="center"/>
      </w:pPr>
      <w:r>
        <w:t>ПРИЗНАНИЯ ОРГАНИЗАЦИЙ, ОСУЩЕСТВЛЯЮЩИХ ОБРАЗОВАТЕЛЬНУЮ</w:t>
      </w:r>
    </w:p>
    <w:p w:rsidR="00DE3052" w:rsidRDefault="00DE3052">
      <w:pPr>
        <w:pStyle w:val="ConsPlusTitle"/>
        <w:jc w:val="center"/>
      </w:pPr>
      <w:r>
        <w:t>ДЕЯТЕЛЬНОСТЬ, И ИНЫХ ДЕЙСТВУЮЩИХ В СФЕРЕ ОБРАЗОВАНИЯ</w:t>
      </w:r>
    </w:p>
    <w:p w:rsidR="00DE3052" w:rsidRDefault="00DE3052">
      <w:pPr>
        <w:pStyle w:val="ConsPlusTitle"/>
        <w:jc w:val="center"/>
      </w:pPr>
      <w:r>
        <w:t>ОРГАНИЗАЦИЙ, А ТАКЖЕ ИХ ОБЪЕДИНЕНИЙ, РАСПОЛОЖЕННЫХ НА</w:t>
      </w:r>
    </w:p>
    <w:p w:rsidR="00DE3052" w:rsidRDefault="00DE3052">
      <w:pPr>
        <w:pStyle w:val="ConsPlusTitle"/>
        <w:jc w:val="center"/>
      </w:pPr>
      <w:r>
        <w:t>ТЕРРИТОРИИ САМАРСКОЙ ОБЛАСТИ, РЕГИОНАЛЬНЫМИ ИННОВАЦИОННЫМИ</w:t>
      </w:r>
    </w:p>
    <w:p w:rsidR="00DE3052" w:rsidRDefault="00DE3052">
      <w:pPr>
        <w:pStyle w:val="ConsPlusTitle"/>
        <w:jc w:val="center"/>
      </w:pPr>
      <w:r>
        <w:t>ПЛОЩАДКАМИ В СФЕРЕ ОБРАЗОВАНИЯ</w:t>
      </w:r>
    </w:p>
    <w:p w:rsidR="00DE3052" w:rsidRDefault="00DE3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E3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и науки Самарской области</w:t>
            </w:r>
          </w:p>
          <w:p w:rsidR="00DE3052" w:rsidRDefault="00DE3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10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 xml:space="preserve">, от 20.03.2020 </w:t>
            </w:r>
            <w:hyperlink r:id="rId11" w:history="1">
              <w:r>
                <w:rPr>
                  <w:color w:val="0000FF"/>
                </w:rPr>
                <w:t>N 155-од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I. Общие положения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 xml:space="preserve">1.1.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Самарской области, региональными инновационными площадками в сфере образования (далее - Порядок) разработан в соответствии со </w:t>
      </w:r>
      <w:hyperlink r:id="rId12" w:history="1">
        <w:r>
          <w:rPr>
            <w:color w:val="0000FF"/>
          </w:rPr>
          <w:t>статьей 20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июля 2013 года N 611 "Об утверждении Порядка формирования и функционирования инновационной инфраструктуры в системе образования".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Порядок определяет организационную процедуру признания (утверждения в статусе) организаций, осуществляющих образовательную деятельность, и иных действующих в сфере образования организаций, а также их объединений, находящихся на территории Самарской области, (далее - организация-соискатель) региональными инновационными площадками в сфере образования (далее - РИП).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1.2. РИП - это организация-соискатель, участвующая в инновационном проекте (программе), направленном на обеспечение модернизации и развития системы образования с учетом основных перспективных направлений социально-экономического развития Самарской области на долгосрочный период, реализацию приоритетных направлений государственной политики Российской Федерации в сфере образования на территории региона, эффективное удовлетворение образовательных потребностей граждан (далее - проект (программа)).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1.3. Основными направлениями деятельности РИП являются: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1.3.1. Разработка, апробация и (или) внедрение: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организациях, осуществляющих образовательную деятельность, в том числе с использованием ресурсов негосударственного сектора;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примерных основных образовательных программ, инновационных образовательных программ, программ развития образовательных организаций, работающих в сложных социальных условиях;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профилей (специализаций) подготовки в сфере профессионального образования, обеспечивающих формирование кадрового и научного потенциала в соответствии с основными направлениями социально-экономического развития Российской Федерации;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lastRenderedPageBreak/>
        <w:t>методик подготовки, профессиональной переподготовки и (или) повышения квалификации кадров, в том числе педагогических, научных и научно-педагогических работников и руководящих работников сферы образования, на основе применения современных образовательных технологий;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механизмов, форм и методов управления образованием на разных уровнях, в том числе с использованием современных технологий;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институтов общественного участия в управлении образованием;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1.3.2. 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1.4. РИП осуществляют деятельность в сфере образования по одному или нескольким направлениям в рамках проектов (программ).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1.5. При реализации проекта (программы)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федеральными государственными образовательными стандартами, федеральными государственными требованиями, образовательными стандартами.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1.6. РИП признаются организации-соискатели независимо от их организационно-правовой формы, типа, ведомственной принадлежности, реализующие инновационные проекты и программы, которые имеют существенное значение для обеспечения модернизации и развития системы образования Самарской области с учетом основных направлений социально-экономического развития Самарской области, реализации приоритетных направлений государственной политики Российской Федерации и Самарской области в сфере образования.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II. Управление деятельностью РИП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>2.1. В целях координации и развития инновационной деятельности в системе образования Самарской области действуют координационные советы по инновационной деятельности организаций, осуществляющих образовательную деятельность, и иных действующих в сфере образования организаций, а также их объединений, находящихся на территории Самарской области, на основе Координационных советов учебно-методических объединений Самарской области в системе образования (далее - Координационные советы).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В Координационные советы входят представители министерства образования и науки Самарской области (далее - министерство) и заинтересованных органов исполнительной власти Самарской области, а также, по согласованию, представители научных и общественных организаций, осуществляющие деятельность в сфере образования, представители органов местного самоуправления и других организаций.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Состав Координационного совета состоит из председателя, двух заместителей председателя Координационного совета, ответственного секретаря и членов совета.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Деятельностью Координационного совета руководит председатель, в отсутствие председателя по его поручению - один из заместителей председателя Координационного совета. Подготовку заседаний осуществляет ответственный секретарь.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Координационный совет осуществляет свою деятельность в соответствии с регламентом, который утверждается на его заседании.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2.2. Координационный совет: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готовит предложения министерству по корректировке основных направлений деятельности РИП и критериям эффективности их реализации, а также по использованию результатов деятельности РИП в сфере образования, в том числе в массовой практике;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информирует общественность о реализуемых РИП инновационных проектах (программах);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представляет министерству предложения по признанию организации РИП и утверждению перечня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рассматривает ежегодный отчет о реализации проекта (программы)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готовит аналитические материалы для руководства министерства об эффективности функционирования инновационной инфраструктуры.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2.3. Координационный совет в целях выполнения возложенных на него задач и функций имеет право создавать экспертные группы.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Экспертные группы создаются на базе: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учебно-методических объединений в системе общего образования Самарской области, действующих 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об учебно-методических объединениях в системе общего образования Самарской области, утвержденным приказом министерства;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учебно-методических объединений в системе среднего профессионального образования Самарской области, действующих 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об учебно-методических объединениях в системе среднего профессионального образования Самарской области, утвержденным приказом министерства.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Деятельность экспертных групп направлена на: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проведение экспертизы пакета документов, представленных организациями для признания их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проведение экспертизы ежегодных отчетов организаций, признанных РИП, о реализации проектов (программ);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подготовку пакета аналитических материалов об эффективности функционирования инновационной инфраструктуры;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формирование и ведение банков данных о деятельности РИП.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Руководители, состав и план работы экспертных групп утверждаются Координационным советом.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2.4. Основной формой деятельности Координационного совета являются заседания, которые проводятся по мере необходимости, но не реже одного раза в полугодие.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Координационный совет вправе осуществлять свои полномочия, если на его заседаниях присутствует не менее половины от списочного состава.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2.5. Решения Координационного совета принимаются простым большинством голосов присутствующих на заседании.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Решения Координационного совета оформляются протоколами, которые подписываются всеми членами Координационного совета, принимавшими участие в заседании. В протоколах указывается особое мнение членов Координационного совета (при его наличии).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При равенстве голосов членов Координационного совета решающим является голос председателя Координационного совета, а при отсутствии председателя - члена Координационного совета, председательствовавшего на заседании.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III. Порядок признания организации РИП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bookmarkStart w:id="2" w:name="P99"/>
      <w:bookmarkEnd w:id="2"/>
      <w:r>
        <w:t>3.1. Для признания организации РИП организация-соискатель подает в Координационный совет заявку, в которой содержатся: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3.1.1. </w:t>
      </w:r>
      <w:hyperlink w:anchor="P155" w:history="1">
        <w:r>
          <w:rPr>
            <w:color w:val="0000FF"/>
          </w:rPr>
          <w:t>Заявление</w:t>
        </w:r>
      </w:hyperlink>
      <w:r>
        <w:t xml:space="preserve"> на признание организации-соискателя РИП, подписанное руководителем организации-соискателя, по форме согласно Приложению 1 к настоящему Порядку;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3.1.2. </w:t>
      </w:r>
      <w:hyperlink w:anchor="P218" w:history="1">
        <w:r>
          <w:rPr>
            <w:color w:val="0000FF"/>
          </w:rPr>
          <w:t>Паспорт</w:t>
        </w:r>
      </w:hyperlink>
      <w:r>
        <w:t xml:space="preserve"> проекта (программы) (Приложение 2 к настоящему Порядку);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3.1.3. Обоснование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3.1.4. Решение органа самоуправления организации-соискателя об участии в реализации проекта (программы) (оформляется в свободной форме в соответствии с практикой организации-соискателя; содержит результаты обсуждения программы (проекта) инновационной деятельности и решение о направлении заявки на соискание статуса РИП по заявленной теме).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3.2. Заявка подается в срок до 1 мая текущего года. В 2015 году - до 1 ноября 2015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Заявка, полученная позднее указанного срока, не принимается.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3.3. Заявка, указанная в </w:t>
      </w:r>
      <w:hyperlink w:anchor="P99" w:history="1">
        <w:r>
          <w:rPr>
            <w:color w:val="0000FF"/>
          </w:rPr>
          <w:t>пункте 3.1</w:t>
        </w:r>
      </w:hyperlink>
      <w:r>
        <w:t xml:space="preserve"> настоящего Порядка, направляется Координационным советом на экспертизу проектов (программ) не позднее 25 мая текущего года. В 2015 году - не позднее 10 ноября 2015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Экспертиза проводится в присутствии одного из участников (руководителя, координатора, исполнителя или соисполнителя) проекта (программы).</w:t>
      </w:r>
    </w:p>
    <w:p w:rsidR="00DE3052" w:rsidRDefault="00DE3052">
      <w:pPr>
        <w:pStyle w:val="ConsPlusNormal"/>
        <w:jc w:val="both"/>
      </w:pPr>
      <w:r>
        <w:t xml:space="preserve">(п. 3.3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20.03.2020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 xml:space="preserve">3.4. По результатам экспертизы Координационный совет представляет </w:t>
      </w:r>
      <w:hyperlink w:anchor="P289" w:history="1">
        <w:r>
          <w:rPr>
            <w:color w:val="0000FF"/>
          </w:rPr>
          <w:t>заключение</w:t>
        </w:r>
      </w:hyperlink>
      <w:r>
        <w:t xml:space="preserve"> (Приложение 3 к настоящему Порядку) в министерство о результатах экспертизы заявок не позднее 30 рабочих дней с момента получения заявки в соответствии с </w:t>
      </w:r>
      <w:hyperlink w:anchor="P99" w:history="1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3.5. Министерство на основании решения Координационного совета не позднее 15 августа текущего года издает приказ о признании организации-соискателя РИП на период реализации проекта (программы), но не более чем на 5 лет. В 2015 году - до 20 декабря 2015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3.6. Повторное представление заявки на признание РИП организацией-соискателем осуществляется не ранее чем через год. В отношении организации-соискателя, представлявшей заявку в 2015 году и не получившей статус РИП, повторное представление допускается до 1 мая 2016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3.7. Началом года реализации проекта (программы) и началом отчетного года реализации проекта (программы) является 1 сентября.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Окончанием отчетного года реализации проекта (программы) является 31 мая года, следующего за годом начала реализации проекта (программы).</w:t>
      </w:r>
    </w:p>
    <w:p w:rsidR="00DE3052" w:rsidRDefault="00DE305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Продолжительность реализации проекта (программы) не может быть менее 9 месяцев и более чем 5 лет.</w:t>
      </w:r>
    </w:p>
    <w:p w:rsidR="00DE3052" w:rsidRDefault="00DE305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В случае если проект (программа) требует более длительного периода реализации, организация-соискатель должна предусмотреть этапы реализации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3.8. По истечении отчетного года реализации проекта (программы) РИП не позднее 15 июня отчетного года представляет в Координационный совет отчет РИП о реализации проекта (программы), который направляется для проведения экспертизы в экспертную группу. По результатам проведения экспертизы до 30 июня текущего года в Координационный совет представляется заключение, на основании которого Координационный совет принимает одно из следующих решений:</w:t>
      </w:r>
    </w:p>
    <w:p w:rsidR="00DE3052" w:rsidRDefault="00DE305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 Самарской области от 16.04.2018 N 155-од)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о прекращении деятельности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о продлении деятельности РИП;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о завершении деятельности РИП и о значимости полученных результатов проекта (программы) и возможных способах их использования в массовой практике.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3.9. Приказом министерства деятельность РИП прекращается досрочно в случаях: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получения промежуточных результатов, или наличие иных обстоятельств, свидетельствующих о невозможности или нецелесообразности продолжения реализации проекта (программы), в том числе: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нарушения организацией, которая признана РИП, законодательства Российской Федерации при реализации проекта (программы);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непредставления, а равно несвоевременного представления ежегодного отчета о реализации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3.10. Приказом министерства деятельность РИП продлевается еще на один год по результатам проведения экспертизы ежегодных отчетов о реализации проекта (программы) РИП.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3.11. Решение о завершении деятельности РИП принимается Координационным советом по окончании заявленного срока реализации проекта (программы) с одновременным утверждением результатов экспертизы о значимости полученных результатов проекта (программы) и возможных способах их использования в массовой практике.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3.12. Решение Координационного совета об оценке деятельности инновационной площадки, принимаемое на основании заключения экспертизы, направляется в министерство не позднее 25 августа текущего года и утверждается приказом министерства до 1 сентября текущего года.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3.13. Приказом министерства статус РИП присваивается на 1 (один) год без прохождения процедуры экспертизы в случае, если организация-соискатель является призером федеральных конкурсов инновационных (авторских) образовательных организаций, инновационных (авторских) образовательных программ, проводимых Министерством образования и науки Российской Федерации (далее - призер федерального конкурса). В отношении призеров федеральных конкурсов, чьи результаты стали известны после 20 августа текущего года, решение о присвоении призеру федерального конкурса статуса РИП до 1 сентября следующего года принимается отдельным приказом министерства.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Title"/>
        <w:jc w:val="center"/>
        <w:outlineLvl w:val="1"/>
      </w:pPr>
      <w:r>
        <w:t>IV. Деятельность РИП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ind w:firstLine="540"/>
        <w:jc w:val="both"/>
      </w:pPr>
      <w:r>
        <w:t xml:space="preserve">4.1. РИП осуществляют свою деятельность в соответствии с </w:t>
      </w:r>
      <w:proofErr w:type="spellStart"/>
      <w:r>
        <w:t>прилагавшейся</w:t>
      </w:r>
      <w:proofErr w:type="spellEnd"/>
      <w:r>
        <w:t xml:space="preserve"> представленной программой реализации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 РИП в рамках проекта (программы):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4.2.1. Планируют свою деятельность, при необходимости привлекая научных консультантов.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4.2.2. Осуществляют мониторинг реализуемого проекта (программы).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4.2.3. Организуют своевременное и достоверное информационное сопровождение реализации проекта (программы), информируя обучающихся, родителей (законных представителей) несовершеннолетних обучающихся и иных заинтересованных лиц о целях, задачах, механизмах реализации, результативности реализации инновационного проекта и программы.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4.2.4. Реализуют утвержденный проект (программу) в установленные сроки.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4.2.5. Обеспечивают соблюдение прав и законных интересов участников образовательного процесса.</w:t>
      </w:r>
    </w:p>
    <w:p w:rsidR="00DE3052" w:rsidRDefault="00DE3052">
      <w:pPr>
        <w:pStyle w:val="ConsPlusNormal"/>
        <w:spacing w:before="220"/>
        <w:ind w:firstLine="540"/>
        <w:jc w:val="both"/>
      </w:pPr>
      <w:r>
        <w:t>4.2.6. Своевременно информируют министерство о возникших проблемах, препятствующих реализации проекта (программы), которые могут привести к невыполнению проекта (программы) или календарного плана работ.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1"/>
      </w:pPr>
      <w:r>
        <w:t>Приложение 1</w:t>
      </w:r>
    </w:p>
    <w:p w:rsidR="00DE3052" w:rsidRDefault="00DE3052">
      <w:pPr>
        <w:pStyle w:val="ConsPlusNormal"/>
        <w:jc w:val="right"/>
      </w:pPr>
      <w:r>
        <w:t>к Порядку</w:t>
      </w:r>
    </w:p>
    <w:p w:rsidR="00DE3052" w:rsidRDefault="00DE3052">
      <w:pPr>
        <w:pStyle w:val="ConsPlusNormal"/>
        <w:jc w:val="right"/>
      </w:pPr>
      <w:r>
        <w:t>признания организаций, осуществляющих образовательную</w:t>
      </w:r>
    </w:p>
    <w:p w:rsidR="00DE3052" w:rsidRDefault="00DE3052">
      <w:pPr>
        <w:pStyle w:val="ConsPlusNormal"/>
        <w:jc w:val="right"/>
      </w:pPr>
      <w:r>
        <w:t>деятельность, и иных действующих в сфере образования</w:t>
      </w:r>
    </w:p>
    <w:p w:rsidR="00DE3052" w:rsidRDefault="00DE3052">
      <w:pPr>
        <w:pStyle w:val="ConsPlusNormal"/>
        <w:jc w:val="right"/>
      </w:pPr>
      <w:r>
        <w:t>организаций, а также их объединений, расположенных</w:t>
      </w:r>
    </w:p>
    <w:p w:rsidR="00DE3052" w:rsidRDefault="00DE3052">
      <w:pPr>
        <w:pStyle w:val="ConsPlusNormal"/>
        <w:jc w:val="right"/>
      </w:pPr>
      <w:r>
        <w:t>на территории Самарской области, региональными</w:t>
      </w:r>
    </w:p>
    <w:p w:rsidR="00DE3052" w:rsidRDefault="00DE3052">
      <w:pPr>
        <w:pStyle w:val="ConsPlusNormal"/>
        <w:jc w:val="right"/>
      </w:pPr>
      <w:r>
        <w:t>инновационными площадками в сфере образования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bookmarkStart w:id="3" w:name="P155"/>
      <w:bookmarkEnd w:id="3"/>
      <w:r>
        <w:t xml:space="preserve">                                 ЗАЯВЛЕНИЕ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>на признание 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(наименование организации, осуществляющей образовательную</w:t>
      </w:r>
    </w:p>
    <w:p w:rsidR="00DE3052" w:rsidRDefault="00DE3052">
      <w:pPr>
        <w:pStyle w:val="ConsPlusNonformat"/>
        <w:jc w:val="both"/>
      </w:pPr>
      <w:r>
        <w:t xml:space="preserve">                 деятельность, или иной действующей в сфере образования</w:t>
      </w:r>
    </w:p>
    <w:p w:rsidR="00DE3052" w:rsidRDefault="00DE3052">
      <w:pPr>
        <w:pStyle w:val="ConsPlusNonformat"/>
        <w:jc w:val="both"/>
      </w:pPr>
      <w:r>
        <w:t xml:space="preserve">                 организации (объединений), находящейся на территории</w:t>
      </w:r>
    </w:p>
    <w:p w:rsidR="00DE3052" w:rsidRDefault="00DE3052">
      <w:pPr>
        <w:pStyle w:val="ConsPlusNonformat"/>
        <w:jc w:val="both"/>
      </w:pPr>
      <w:r>
        <w:t xml:space="preserve">                                   Самарской области)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               РЕГИОНАЛЬНОЙ ИННОВАЦИОННОЙ ПЛОЩАДКОЙ</w:t>
      </w:r>
    </w:p>
    <w:p w:rsidR="00DE3052" w:rsidRDefault="00DE3052">
      <w:pPr>
        <w:pStyle w:val="ConsPlusNonformat"/>
        <w:jc w:val="both"/>
      </w:pPr>
      <w:r>
        <w:t xml:space="preserve">                            в сфере образования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1.  </w:t>
      </w:r>
      <w:proofErr w:type="gramStart"/>
      <w:r>
        <w:t>Полное  и</w:t>
      </w:r>
      <w:proofErr w:type="gramEnd"/>
      <w:r>
        <w:t xml:space="preserve">  сокращенное  наименование  организации  в соответствии с</w:t>
      </w:r>
    </w:p>
    <w:p w:rsidR="00DE3052" w:rsidRDefault="00DE3052">
      <w:pPr>
        <w:pStyle w:val="ConsPlusNonformat"/>
        <w:jc w:val="both"/>
      </w:pPr>
      <w:r>
        <w:t>уставом 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2. Почтовый адрес, телефон, факс, e-</w:t>
      </w:r>
      <w:proofErr w:type="spellStart"/>
      <w:r>
        <w:t>mail</w:t>
      </w:r>
      <w:proofErr w:type="spellEnd"/>
      <w:r>
        <w:t xml:space="preserve"> 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3. Полное наименование проекта (программы)_____________________________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4. Ф.И.О. руководителя проекта (программы) 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5.  Описание  конкурсной  работы  и  области  применения инновационного</w:t>
      </w:r>
    </w:p>
    <w:p w:rsidR="00DE3052" w:rsidRDefault="00DE3052">
      <w:pPr>
        <w:pStyle w:val="ConsPlusNonformat"/>
        <w:jc w:val="both"/>
      </w:pPr>
      <w:r>
        <w:t>продукта (не более 4 000 знаков, оформляется в свободной форме):</w:t>
      </w:r>
    </w:p>
    <w:p w:rsidR="00DE3052" w:rsidRDefault="00DE3052">
      <w:pPr>
        <w:pStyle w:val="ConsPlusNonformat"/>
        <w:jc w:val="both"/>
      </w:pPr>
      <w:r>
        <w:t xml:space="preserve">    цели, задачи и основная идея проекта (программы)_______________________</w:t>
      </w:r>
    </w:p>
    <w:p w:rsidR="00DE3052" w:rsidRDefault="00DE3052">
      <w:pPr>
        <w:pStyle w:val="ConsPlusNonformat"/>
        <w:jc w:val="both"/>
      </w:pPr>
      <w:r>
        <w:t xml:space="preserve">    актуальность   и   </w:t>
      </w:r>
      <w:proofErr w:type="gramStart"/>
      <w:r>
        <w:t>полезность  инновации</w:t>
      </w:r>
      <w:proofErr w:type="gramEnd"/>
      <w:r>
        <w:t>,  ее  целесообразность  (зачем</w:t>
      </w:r>
    </w:p>
    <w:p w:rsidR="00DE3052" w:rsidRDefault="00DE3052">
      <w:pPr>
        <w:pStyle w:val="ConsPlusNonformat"/>
        <w:jc w:val="both"/>
      </w:pPr>
      <w:r>
        <w:t>осуществлена инновация) 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новизна   и  оригинальность,  отличительные  положительные  особенности</w:t>
      </w:r>
    </w:p>
    <w:p w:rsidR="00DE3052" w:rsidRDefault="00DE3052">
      <w:pPr>
        <w:pStyle w:val="ConsPlusNonformat"/>
        <w:jc w:val="both"/>
      </w:pPr>
      <w:proofErr w:type="gramStart"/>
      <w:r>
        <w:t>инновационного  продукта</w:t>
      </w:r>
      <w:proofErr w:type="gramEnd"/>
      <w:r>
        <w:t xml:space="preserve">  (в  России,  Самарской  области  или  для местных</w:t>
      </w:r>
    </w:p>
    <w:p w:rsidR="00DE3052" w:rsidRDefault="00DE3052">
      <w:pPr>
        <w:pStyle w:val="ConsPlusNonformat"/>
        <w:jc w:val="both"/>
      </w:pPr>
      <w:r>
        <w:t>условий) 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практическая реализация 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</w:t>
      </w:r>
      <w:proofErr w:type="gramStart"/>
      <w:r>
        <w:t>результаты  и</w:t>
      </w:r>
      <w:proofErr w:type="gramEnd"/>
      <w:r>
        <w:t xml:space="preserve">  эффекты  (что  будет  достигнуто  и  как это повлияет на</w:t>
      </w:r>
    </w:p>
    <w:p w:rsidR="00DE3052" w:rsidRDefault="00DE3052">
      <w:pPr>
        <w:pStyle w:val="ConsPlusNonformat"/>
        <w:jc w:val="both"/>
      </w:pPr>
      <w:r>
        <w:t>деятельность организации) 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стабильность достигнутых результатов 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"___" ____________ 20__ г.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Ф.И.О. (полностью), должность и подпись лица, оформившего заявление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1"/>
      </w:pPr>
      <w:r>
        <w:t>Приложение 2</w:t>
      </w:r>
    </w:p>
    <w:p w:rsidR="00DE3052" w:rsidRDefault="00DE3052">
      <w:pPr>
        <w:pStyle w:val="ConsPlusNormal"/>
        <w:jc w:val="right"/>
      </w:pPr>
      <w:r>
        <w:t>к Порядку</w:t>
      </w:r>
    </w:p>
    <w:p w:rsidR="00DE3052" w:rsidRDefault="00DE3052">
      <w:pPr>
        <w:pStyle w:val="ConsPlusNormal"/>
        <w:jc w:val="right"/>
      </w:pPr>
      <w:r>
        <w:t>признания организаций, осуществляющих</w:t>
      </w:r>
    </w:p>
    <w:p w:rsidR="00DE3052" w:rsidRDefault="00DE3052">
      <w:pPr>
        <w:pStyle w:val="ConsPlusNormal"/>
        <w:jc w:val="right"/>
      </w:pPr>
      <w:r>
        <w:t>образовательную деятельность, и иных</w:t>
      </w:r>
    </w:p>
    <w:p w:rsidR="00DE3052" w:rsidRDefault="00DE3052">
      <w:pPr>
        <w:pStyle w:val="ConsPlusNormal"/>
        <w:jc w:val="right"/>
      </w:pPr>
      <w:r>
        <w:t>действующих в сфере образования</w:t>
      </w:r>
    </w:p>
    <w:p w:rsidR="00DE3052" w:rsidRDefault="00DE3052">
      <w:pPr>
        <w:pStyle w:val="ConsPlusNormal"/>
        <w:jc w:val="right"/>
      </w:pPr>
      <w:r>
        <w:t>организаций, а также их</w:t>
      </w:r>
    </w:p>
    <w:p w:rsidR="00DE3052" w:rsidRDefault="00DE3052">
      <w:pPr>
        <w:pStyle w:val="ConsPlusNormal"/>
        <w:jc w:val="right"/>
      </w:pPr>
      <w:r>
        <w:t>объединений, расположенных на</w:t>
      </w:r>
    </w:p>
    <w:p w:rsidR="00DE3052" w:rsidRDefault="00DE3052">
      <w:pPr>
        <w:pStyle w:val="ConsPlusNormal"/>
        <w:jc w:val="right"/>
      </w:pPr>
      <w:r>
        <w:t>территории Самарской области,</w:t>
      </w:r>
    </w:p>
    <w:p w:rsidR="00DE3052" w:rsidRDefault="00DE3052">
      <w:pPr>
        <w:pStyle w:val="ConsPlusNormal"/>
        <w:jc w:val="right"/>
      </w:pPr>
      <w:r>
        <w:t>региональными инновационными</w:t>
      </w:r>
    </w:p>
    <w:p w:rsidR="00DE3052" w:rsidRDefault="00DE3052">
      <w:pPr>
        <w:pStyle w:val="ConsPlusNormal"/>
        <w:jc w:val="right"/>
      </w:pPr>
      <w:r>
        <w:t>площадками в сфере образования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bookmarkStart w:id="4" w:name="P218"/>
      <w:bookmarkEnd w:id="4"/>
      <w:r>
        <w:t xml:space="preserve">                                  ПАСПОРТ</w:t>
      </w:r>
    </w:p>
    <w:p w:rsidR="00DE3052" w:rsidRDefault="00DE3052">
      <w:pPr>
        <w:pStyle w:val="ConsPlusNonformat"/>
        <w:jc w:val="both"/>
      </w:pPr>
      <w:r>
        <w:t xml:space="preserve">                     ИННОВАЦИОННОГО ПРОЕКТА/ПРОГРАММЫ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                      Тема проекта/программы: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1. Актуальность проекта/программы (обоснование инновации в целом, в том</w:t>
      </w:r>
    </w:p>
    <w:p w:rsidR="00DE3052" w:rsidRDefault="00DE3052">
      <w:pPr>
        <w:pStyle w:val="ConsPlusNonformat"/>
        <w:jc w:val="both"/>
      </w:pPr>
      <w:proofErr w:type="gramStart"/>
      <w:r>
        <w:t>числе  обоснование</w:t>
      </w:r>
      <w:proofErr w:type="gramEnd"/>
      <w:r>
        <w:t xml:space="preserve">  целесообразности  ее  внедрения на территории Самарской</w:t>
      </w:r>
    </w:p>
    <w:p w:rsidR="00DE3052" w:rsidRDefault="00DE3052">
      <w:pPr>
        <w:pStyle w:val="ConsPlusNonformat"/>
        <w:jc w:val="both"/>
      </w:pPr>
      <w:r>
        <w:t>области, включающее:</w:t>
      </w:r>
    </w:p>
    <w:p w:rsidR="00DE3052" w:rsidRDefault="00DE3052">
      <w:pPr>
        <w:pStyle w:val="ConsPlusNonformat"/>
        <w:jc w:val="both"/>
      </w:pPr>
      <w:r>
        <w:t xml:space="preserve">    </w:t>
      </w:r>
      <w:proofErr w:type="gramStart"/>
      <w:r>
        <w:t>анализ  ситуации</w:t>
      </w:r>
      <w:proofErr w:type="gramEnd"/>
      <w:r>
        <w:t xml:space="preserve">  (анализ  существующего  состояния,  тех  проблем и их</w:t>
      </w:r>
    </w:p>
    <w:p w:rsidR="00DE3052" w:rsidRDefault="00DE3052">
      <w:pPr>
        <w:pStyle w:val="ConsPlusNonformat"/>
        <w:jc w:val="both"/>
      </w:pPr>
      <w:r>
        <w:t>причин,   которые   организация-соискатель   хочет  преодолеть  при  помощи</w:t>
      </w:r>
    </w:p>
    <w:p w:rsidR="00DE3052" w:rsidRDefault="00DE3052">
      <w:pPr>
        <w:pStyle w:val="ConsPlusNonformat"/>
        <w:jc w:val="both"/>
      </w:pPr>
      <w:r>
        <w:t>инновационного проекта);</w:t>
      </w:r>
    </w:p>
    <w:p w:rsidR="00DE3052" w:rsidRDefault="00DE3052">
      <w:pPr>
        <w:pStyle w:val="ConsPlusNonformat"/>
        <w:jc w:val="both"/>
      </w:pPr>
      <w:r>
        <w:t xml:space="preserve">    определение  проблем (трудностей), которые на данном отрезке времени не</w:t>
      </w:r>
    </w:p>
    <w:p w:rsidR="00DE3052" w:rsidRDefault="00DE3052">
      <w:pPr>
        <w:pStyle w:val="ConsPlusNonformat"/>
        <w:jc w:val="both"/>
      </w:pPr>
      <w:r>
        <w:t>имеют разрешения)</w:t>
      </w:r>
    </w:p>
    <w:p w:rsidR="00DE3052" w:rsidRDefault="00DE3052">
      <w:pPr>
        <w:pStyle w:val="ConsPlusNonformat"/>
        <w:jc w:val="both"/>
      </w:pPr>
      <w:r>
        <w:t xml:space="preserve">    2. Основная идея проекта/программы</w:t>
      </w:r>
    </w:p>
    <w:p w:rsidR="00DE3052" w:rsidRDefault="00DE3052">
      <w:pPr>
        <w:pStyle w:val="ConsPlusNonformat"/>
        <w:jc w:val="both"/>
      </w:pPr>
      <w:r>
        <w:t xml:space="preserve">    3. Сфера проектирования</w:t>
      </w:r>
    </w:p>
    <w:p w:rsidR="00DE3052" w:rsidRDefault="00DE3052">
      <w:pPr>
        <w:pStyle w:val="ConsPlusNonformat"/>
        <w:jc w:val="both"/>
      </w:pPr>
      <w:r>
        <w:t xml:space="preserve">    4. Аудитория проекта/программы</w:t>
      </w:r>
    </w:p>
    <w:p w:rsidR="00DE3052" w:rsidRDefault="00DE3052">
      <w:pPr>
        <w:pStyle w:val="ConsPlusNonformat"/>
        <w:jc w:val="both"/>
      </w:pPr>
      <w:r>
        <w:t xml:space="preserve">    5. Цели и задачи</w:t>
      </w:r>
    </w:p>
    <w:p w:rsidR="00DE3052" w:rsidRDefault="00DE3052">
      <w:pPr>
        <w:pStyle w:val="ConsPlusNonformat"/>
        <w:jc w:val="both"/>
      </w:pPr>
      <w:r>
        <w:t xml:space="preserve">    6. Формы реализации</w:t>
      </w:r>
    </w:p>
    <w:p w:rsidR="00DE3052" w:rsidRDefault="00DE3052">
      <w:pPr>
        <w:pStyle w:val="ConsPlusNonformat"/>
        <w:jc w:val="both"/>
      </w:pPr>
      <w:r>
        <w:t xml:space="preserve">    7. Участники проекта/программы</w:t>
      </w:r>
    </w:p>
    <w:p w:rsidR="00DE3052" w:rsidRDefault="00DE3052">
      <w:pPr>
        <w:pStyle w:val="ConsPlusNonformat"/>
        <w:jc w:val="both"/>
      </w:pPr>
      <w:r>
        <w:t xml:space="preserve">    Руководитель проекта/программы</w:t>
      </w:r>
    </w:p>
    <w:p w:rsidR="00DE3052" w:rsidRDefault="00DE3052">
      <w:pPr>
        <w:pStyle w:val="ConsPlusNonformat"/>
        <w:jc w:val="both"/>
      </w:pPr>
      <w:r>
        <w:t xml:space="preserve">    Координатор проекта/программы</w:t>
      </w:r>
    </w:p>
    <w:p w:rsidR="00DE3052" w:rsidRDefault="00DE3052">
      <w:pPr>
        <w:pStyle w:val="ConsPlusNonformat"/>
        <w:jc w:val="both"/>
      </w:pPr>
      <w:r>
        <w:t xml:space="preserve">    Исполнители проекта/программы</w:t>
      </w:r>
    </w:p>
    <w:p w:rsidR="00DE3052" w:rsidRDefault="00DE3052">
      <w:pPr>
        <w:pStyle w:val="ConsPlusNonformat"/>
        <w:jc w:val="both"/>
      </w:pPr>
      <w:r>
        <w:t xml:space="preserve">    Соисполнители проекта/программы</w:t>
      </w:r>
    </w:p>
    <w:p w:rsidR="00DE3052" w:rsidRDefault="00DE3052">
      <w:pPr>
        <w:pStyle w:val="ConsPlusNonformat"/>
        <w:jc w:val="both"/>
      </w:pPr>
      <w:r>
        <w:t xml:space="preserve">    Консультанты проекта/программы</w:t>
      </w:r>
    </w:p>
    <w:p w:rsidR="00DE3052" w:rsidRDefault="00DE3052">
      <w:pPr>
        <w:pStyle w:val="ConsPlusNonformat"/>
        <w:jc w:val="both"/>
      </w:pPr>
      <w:r>
        <w:t xml:space="preserve">    8. Содержание проекта/программы</w:t>
      </w:r>
    </w:p>
    <w:p w:rsidR="00DE3052" w:rsidRDefault="00DE3052">
      <w:pPr>
        <w:pStyle w:val="ConsPlusNormal"/>
        <w:jc w:val="both"/>
      </w:pPr>
    </w:p>
    <w:p w:rsidR="00DE3052" w:rsidRDefault="00DE3052">
      <w:pPr>
        <w:sectPr w:rsidR="00DE3052" w:rsidSect="008E3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381"/>
        <w:gridCol w:w="1814"/>
        <w:gridCol w:w="1644"/>
        <w:gridCol w:w="2098"/>
        <w:gridCol w:w="907"/>
      </w:tblGrid>
      <w:tr w:rsidR="00DE3052">
        <w:tc>
          <w:tcPr>
            <w:tcW w:w="2324" w:type="dxa"/>
          </w:tcPr>
          <w:p w:rsidR="00DE3052" w:rsidRDefault="00DE3052">
            <w:pPr>
              <w:pStyle w:val="ConsPlusNormal"/>
              <w:jc w:val="center"/>
            </w:pPr>
            <w:r>
              <w:t>Направления деятельности</w:t>
            </w:r>
          </w:p>
        </w:tc>
        <w:tc>
          <w:tcPr>
            <w:tcW w:w="2381" w:type="dxa"/>
          </w:tcPr>
          <w:p w:rsidR="00DE3052" w:rsidRDefault="00DE3052">
            <w:pPr>
              <w:pStyle w:val="ConsPlusNormal"/>
              <w:jc w:val="center"/>
            </w:pPr>
            <w:r>
              <w:t>Содержание деятельности</w:t>
            </w:r>
          </w:p>
        </w:tc>
        <w:tc>
          <w:tcPr>
            <w:tcW w:w="1814" w:type="dxa"/>
          </w:tcPr>
          <w:p w:rsidR="00DE3052" w:rsidRDefault="00DE3052">
            <w:pPr>
              <w:pStyle w:val="ConsPlusNormal"/>
              <w:jc w:val="center"/>
            </w:pPr>
            <w:r>
              <w:t>База реализации</w:t>
            </w:r>
          </w:p>
        </w:tc>
        <w:tc>
          <w:tcPr>
            <w:tcW w:w="1644" w:type="dxa"/>
          </w:tcPr>
          <w:p w:rsidR="00DE3052" w:rsidRDefault="00DE3052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098" w:type="dxa"/>
          </w:tcPr>
          <w:p w:rsidR="00DE3052" w:rsidRDefault="00DE3052">
            <w:pPr>
              <w:pStyle w:val="ConsPlusNormal"/>
              <w:jc w:val="center"/>
            </w:pPr>
            <w:r>
              <w:t>Формы представления результата</w:t>
            </w:r>
          </w:p>
        </w:tc>
        <w:tc>
          <w:tcPr>
            <w:tcW w:w="907" w:type="dxa"/>
          </w:tcPr>
          <w:p w:rsidR="00DE3052" w:rsidRDefault="00DE3052">
            <w:pPr>
              <w:pStyle w:val="ConsPlusNormal"/>
              <w:jc w:val="center"/>
            </w:pPr>
            <w:r>
              <w:t>Сроки</w:t>
            </w:r>
          </w:p>
        </w:tc>
      </w:tr>
      <w:tr w:rsidR="00DE3052">
        <w:tc>
          <w:tcPr>
            <w:tcW w:w="2324" w:type="dxa"/>
          </w:tcPr>
          <w:p w:rsidR="00DE3052" w:rsidRDefault="00DE3052">
            <w:pPr>
              <w:pStyle w:val="ConsPlusNormal"/>
            </w:pPr>
          </w:p>
        </w:tc>
        <w:tc>
          <w:tcPr>
            <w:tcW w:w="2381" w:type="dxa"/>
          </w:tcPr>
          <w:p w:rsidR="00DE3052" w:rsidRDefault="00DE3052">
            <w:pPr>
              <w:pStyle w:val="ConsPlusNormal"/>
            </w:pPr>
          </w:p>
        </w:tc>
        <w:tc>
          <w:tcPr>
            <w:tcW w:w="1814" w:type="dxa"/>
          </w:tcPr>
          <w:p w:rsidR="00DE3052" w:rsidRDefault="00DE3052">
            <w:pPr>
              <w:pStyle w:val="ConsPlusNormal"/>
            </w:pPr>
          </w:p>
        </w:tc>
        <w:tc>
          <w:tcPr>
            <w:tcW w:w="1644" w:type="dxa"/>
          </w:tcPr>
          <w:p w:rsidR="00DE3052" w:rsidRDefault="00DE3052">
            <w:pPr>
              <w:pStyle w:val="ConsPlusNormal"/>
            </w:pPr>
          </w:p>
        </w:tc>
        <w:tc>
          <w:tcPr>
            <w:tcW w:w="2098" w:type="dxa"/>
          </w:tcPr>
          <w:p w:rsidR="00DE3052" w:rsidRDefault="00DE3052">
            <w:pPr>
              <w:pStyle w:val="ConsPlusNormal"/>
            </w:pPr>
          </w:p>
        </w:tc>
        <w:tc>
          <w:tcPr>
            <w:tcW w:w="907" w:type="dxa"/>
          </w:tcPr>
          <w:p w:rsidR="00DE3052" w:rsidRDefault="00DE3052">
            <w:pPr>
              <w:pStyle w:val="ConsPlusNormal"/>
            </w:pP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r>
        <w:t xml:space="preserve">    9.  </w:t>
      </w:r>
      <w:proofErr w:type="gramStart"/>
      <w:r>
        <w:t>Способы  экспертизы</w:t>
      </w:r>
      <w:proofErr w:type="gramEnd"/>
      <w:r>
        <w:t xml:space="preserve">  (средства контроля и обеспечения достоверности</w:t>
      </w:r>
    </w:p>
    <w:p w:rsidR="00DE3052" w:rsidRDefault="00DE3052">
      <w:pPr>
        <w:pStyle w:val="ConsPlusNonformat"/>
        <w:jc w:val="both"/>
      </w:pPr>
      <w:r>
        <w:t>результатов деятельности, позволяющие оценить соответствие критериям оценки</w:t>
      </w:r>
    </w:p>
    <w:p w:rsidR="00DE3052" w:rsidRDefault="00DE3052">
      <w:pPr>
        <w:pStyle w:val="ConsPlusNonformat"/>
        <w:jc w:val="both"/>
      </w:pPr>
      <w:r>
        <w:t>результатов)</w:t>
      </w:r>
    </w:p>
    <w:p w:rsidR="00DE3052" w:rsidRDefault="00DE3052">
      <w:pPr>
        <w:pStyle w:val="ConsPlusNonformat"/>
        <w:jc w:val="both"/>
      </w:pPr>
      <w:r>
        <w:t xml:space="preserve">    10. Предполагаемые изменения в системе образования Самарской области (в</w:t>
      </w:r>
    </w:p>
    <w:p w:rsidR="00DE3052" w:rsidRDefault="00DE3052">
      <w:pPr>
        <w:pStyle w:val="ConsPlusNonformat"/>
        <w:jc w:val="both"/>
      </w:pPr>
      <w:r>
        <w:t>том  числе  перечень  планируемых  к  разработке нормативных правовых актов</w:t>
      </w:r>
    </w:p>
    <w:p w:rsidR="00DE3052" w:rsidRDefault="00DE3052">
      <w:pPr>
        <w:pStyle w:val="ConsPlusNonformat"/>
        <w:jc w:val="both"/>
      </w:pPr>
      <w:r>
        <w:t>и/или учебно-методических разработок)</w:t>
      </w:r>
    </w:p>
    <w:p w:rsidR="00DE3052" w:rsidRDefault="00DE3052">
      <w:pPr>
        <w:pStyle w:val="ConsPlusNonformat"/>
        <w:jc w:val="both"/>
      </w:pPr>
      <w:r>
        <w:t xml:space="preserve">    11.   Предполагаемая   продолжительность   проекта/</w:t>
      </w:r>
      <w:proofErr w:type="gramStart"/>
      <w:r>
        <w:t>программы  и</w:t>
      </w:r>
      <w:proofErr w:type="gramEnd"/>
      <w:r>
        <w:t xml:space="preserve">  его/ее</w:t>
      </w:r>
    </w:p>
    <w:p w:rsidR="00DE3052" w:rsidRDefault="00DE3052">
      <w:pPr>
        <w:pStyle w:val="ConsPlusNonformat"/>
        <w:jc w:val="both"/>
      </w:pPr>
      <w:r>
        <w:t>основные этапы</w:t>
      </w:r>
    </w:p>
    <w:p w:rsidR="00DE3052" w:rsidRDefault="00DE3052">
      <w:pPr>
        <w:pStyle w:val="ConsPlusNonformat"/>
        <w:jc w:val="both"/>
      </w:pPr>
      <w:r>
        <w:t xml:space="preserve">    12.  </w:t>
      </w:r>
      <w:proofErr w:type="gramStart"/>
      <w:r>
        <w:t>Оценка  продуктов</w:t>
      </w:r>
      <w:proofErr w:type="gramEnd"/>
      <w:r>
        <w:t xml:space="preserve">  и  результатов  проекта/программы  (продукты  и</w:t>
      </w:r>
    </w:p>
    <w:p w:rsidR="00DE3052" w:rsidRDefault="00DE3052">
      <w:pPr>
        <w:pStyle w:val="ConsPlusNonformat"/>
        <w:jc w:val="both"/>
      </w:pPr>
      <w:r>
        <w:t>результаты  должны быть описаны конкретно, с указанием специфики заявленной</w:t>
      </w:r>
    </w:p>
    <w:p w:rsidR="00DE3052" w:rsidRDefault="00DE3052">
      <w:pPr>
        <w:pStyle w:val="ConsPlusNonformat"/>
        <w:jc w:val="both"/>
      </w:pPr>
      <w:r>
        <w:t>темы проекта)</w:t>
      </w:r>
    </w:p>
    <w:p w:rsidR="00DE3052" w:rsidRDefault="00DE3052">
      <w:pPr>
        <w:pStyle w:val="ConsPlusNonformat"/>
        <w:jc w:val="both"/>
      </w:pPr>
      <w:r>
        <w:t xml:space="preserve">    13.   Необходимая   ресурсная  база  для  реализации  проекта/программы</w:t>
      </w:r>
    </w:p>
    <w:p w:rsidR="00DE3052" w:rsidRDefault="00DE3052">
      <w:pPr>
        <w:pStyle w:val="ConsPlusNonformat"/>
        <w:jc w:val="both"/>
      </w:pPr>
      <w:r>
        <w:t>(</w:t>
      </w:r>
      <w:proofErr w:type="gramStart"/>
      <w:r>
        <w:t>материальные  и</w:t>
      </w:r>
      <w:proofErr w:type="gramEnd"/>
      <w:r>
        <w:t xml:space="preserve">  финансовые  ресурсы,  квалификация  сотрудников, перечень</w:t>
      </w:r>
    </w:p>
    <w:p w:rsidR="00DE3052" w:rsidRDefault="00DE3052">
      <w:pPr>
        <w:pStyle w:val="ConsPlusNonformat"/>
        <w:jc w:val="both"/>
      </w:pPr>
      <w:r>
        <w:t>имеющихся   в   наличии   учебно-методических   разработок,  обеспечивающих</w:t>
      </w:r>
    </w:p>
    <w:p w:rsidR="00DE3052" w:rsidRDefault="00DE3052">
      <w:pPr>
        <w:pStyle w:val="ConsPlusNonformat"/>
        <w:jc w:val="both"/>
      </w:pPr>
      <w:r>
        <w:t>проект/программу, и планируемых к разработке)</w:t>
      </w:r>
    </w:p>
    <w:p w:rsidR="00DE3052" w:rsidRDefault="00DE3052">
      <w:pPr>
        <w:sectPr w:rsidR="00DE305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right"/>
        <w:outlineLvl w:val="1"/>
      </w:pPr>
      <w:r>
        <w:t>Приложение 3</w:t>
      </w:r>
    </w:p>
    <w:p w:rsidR="00DE3052" w:rsidRDefault="00DE3052">
      <w:pPr>
        <w:pStyle w:val="ConsPlusNormal"/>
        <w:jc w:val="right"/>
      </w:pPr>
      <w:r>
        <w:t>к Порядку</w:t>
      </w:r>
    </w:p>
    <w:p w:rsidR="00DE3052" w:rsidRDefault="00DE3052">
      <w:pPr>
        <w:pStyle w:val="ConsPlusNormal"/>
        <w:jc w:val="right"/>
      </w:pPr>
      <w:r>
        <w:t>признания организаций, осуществляющих</w:t>
      </w:r>
    </w:p>
    <w:p w:rsidR="00DE3052" w:rsidRDefault="00DE3052">
      <w:pPr>
        <w:pStyle w:val="ConsPlusNormal"/>
        <w:jc w:val="right"/>
      </w:pPr>
      <w:r>
        <w:t>образовательную деятельность, и иных</w:t>
      </w:r>
    </w:p>
    <w:p w:rsidR="00DE3052" w:rsidRDefault="00DE3052">
      <w:pPr>
        <w:pStyle w:val="ConsPlusNormal"/>
        <w:jc w:val="right"/>
      </w:pPr>
      <w:r>
        <w:t>действующих в сфере образования</w:t>
      </w:r>
    </w:p>
    <w:p w:rsidR="00DE3052" w:rsidRDefault="00DE3052">
      <w:pPr>
        <w:pStyle w:val="ConsPlusNormal"/>
        <w:jc w:val="right"/>
      </w:pPr>
      <w:r>
        <w:t>организаций, а также их</w:t>
      </w:r>
    </w:p>
    <w:p w:rsidR="00DE3052" w:rsidRDefault="00DE3052">
      <w:pPr>
        <w:pStyle w:val="ConsPlusNormal"/>
        <w:jc w:val="right"/>
      </w:pPr>
      <w:r>
        <w:t>объединений, расположенных на</w:t>
      </w:r>
    </w:p>
    <w:p w:rsidR="00DE3052" w:rsidRDefault="00DE3052">
      <w:pPr>
        <w:pStyle w:val="ConsPlusNormal"/>
        <w:jc w:val="right"/>
      </w:pPr>
      <w:r>
        <w:t>территории Самарской области,</w:t>
      </w:r>
    </w:p>
    <w:p w:rsidR="00DE3052" w:rsidRDefault="00DE3052">
      <w:pPr>
        <w:pStyle w:val="ConsPlusNormal"/>
        <w:jc w:val="right"/>
      </w:pPr>
      <w:r>
        <w:t>региональными инновационными</w:t>
      </w:r>
    </w:p>
    <w:p w:rsidR="00DE3052" w:rsidRDefault="00DE3052">
      <w:pPr>
        <w:pStyle w:val="ConsPlusNormal"/>
        <w:jc w:val="right"/>
      </w:pPr>
      <w:r>
        <w:t>площадками в сфере образования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bookmarkStart w:id="5" w:name="P289"/>
      <w:bookmarkEnd w:id="5"/>
      <w:r>
        <w:t xml:space="preserve">                           ЭКСПЕРТНОЕ ЗАКЛЮЧЕНИЕ</w:t>
      </w:r>
    </w:p>
    <w:p w:rsidR="00DE3052" w:rsidRDefault="00DE3052">
      <w:pPr>
        <w:pStyle w:val="ConsPlusNonformat"/>
        <w:jc w:val="both"/>
      </w:pPr>
      <w:r>
        <w:t xml:space="preserve">                  на проект/программу соискателя статуса</w:t>
      </w:r>
    </w:p>
    <w:p w:rsidR="00DE3052" w:rsidRDefault="00DE3052">
      <w:pPr>
        <w:pStyle w:val="ConsPlusNonformat"/>
        <w:jc w:val="both"/>
      </w:pPr>
      <w:r>
        <w:t xml:space="preserve">                региональной инновационной площадки в сфере</w:t>
      </w:r>
    </w:p>
    <w:p w:rsidR="00DE3052" w:rsidRDefault="00DE3052">
      <w:pPr>
        <w:pStyle w:val="ConsPlusNonformat"/>
        <w:jc w:val="both"/>
      </w:pPr>
      <w:r>
        <w:t xml:space="preserve">                       образования Самарской области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Ф.И.О. председателя экспертной группы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              1. Наименование организации-соискателя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2. Направление инновационной деятельности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 3. Тема инновационной деятельности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    3. Оценка проекта/программы:</w:t>
      </w:r>
    </w:p>
    <w:p w:rsidR="00DE3052" w:rsidRDefault="00DE3052">
      <w:pPr>
        <w:pStyle w:val="ConsPlusNormal"/>
        <w:jc w:val="both"/>
      </w:pPr>
    </w:p>
    <w:p w:rsidR="00DE3052" w:rsidRDefault="00DE3052">
      <w:pPr>
        <w:sectPr w:rsidR="00DE305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4762"/>
        <w:gridCol w:w="3402"/>
      </w:tblGrid>
      <w:tr w:rsidR="00DE305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 xml:space="preserve">Оценка экспертной группы </w:t>
            </w:r>
            <w:hyperlink w:anchor="P37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DE3052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Востребованность проекта/программы для системы образования Самарской области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Актуальность заявленной темы для образования Самарской области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Новизна (</w:t>
            </w:r>
            <w:proofErr w:type="spellStart"/>
            <w:r>
              <w:t>инновационность</w:t>
            </w:r>
            <w:proofErr w:type="spellEnd"/>
            <w:r>
              <w:t>) проектной идеи (создание абсолютно нового, неизвестного до настоящего времени продукта, или совершенствование существующей образовательной ситуации, предложение альтернатив развития инновационной идеи и т.п.)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Масштабность инновационного проекта (уровень и значимость инновационной деятельности для образовательной практики на региональном, (меж)муниципальном уровнях и уровне образовательной организации)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региональный уровень - 3 балла</w:t>
            </w:r>
          </w:p>
          <w:p w:rsidR="00DE3052" w:rsidRDefault="00DE3052">
            <w:pPr>
              <w:pStyle w:val="ConsPlusNormal"/>
            </w:pPr>
            <w:r>
              <w:t>муниципальный (межмуниципальный) уровень - 2 балла</w:t>
            </w:r>
          </w:p>
          <w:p w:rsidR="00DE3052" w:rsidRDefault="00DE3052">
            <w:pPr>
              <w:pStyle w:val="ConsPlusNormal"/>
            </w:pPr>
            <w:r>
              <w:t>уровень образовательной организации - 1 балл</w:t>
            </w: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Системность инновационного проекта (фрагментарный или системный характер проекта, то есть рассматривается ли в нем содержание образования или сценарий отдельного урока, разработаны и представлены образовательные технологии или отдельные педагогические действия и т.п.)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Эффективность инновационного проекта (что произойдет в образовательной практике с введением данного инновационного проекта: улучшение, существенное обогащение образовательной теории или практики, кардинальное преобразование существующей образовательной ситуации)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proofErr w:type="spellStart"/>
            <w:r>
              <w:t>Транслируемость</w:t>
            </w:r>
            <w:proofErr w:type="spellEnd"/>
            <w:r>
              <w:t xml:space="preserve"> проектной идеи (возможно ли тиражирование представленной инновации или идея может существовать (быть реализована) только в конкретных условиях)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Содержательная, организационная и техническая проработанность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Корректность формулировки темы проекта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да - 1 балл</w:t>
            </w:r>
          </w:p>
          <w:p w:rsidR="00DE3052" w:rsidRDefault="00DE3052">
            <w:pPr>
              <w:pStyle w:val="ConsPlusNormal"/>
            </w:pPr>
            <w:r>
              <w:t>нет - 0 баллов</w:t>
            </w: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Полнота инновационного проекта (должна быть представлена анализом реальной образовательной ситуации; концепцией проекта, включающей проектную идею, описание проблем, постановку цели, формирование задач, содержательную и организационную модели образовательной системы или их фрагменты; может быть представлен план реализации проекта с ресурсным обеспечением; реальность сроков выполнения основных этапов)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Согласованность структурных частей проекта (взаимосвязь анализа ситуации и описания проблем, которые необходимо разрешить; концепции, цели и задач инновационного проекта; необходимых ресурсов (технологические, организационные, профессиональные, финансовые, материально-технические и т.д.)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Соответствие инициативы нормативным документам РФ, Самарской области; нормам и правилам охраны жизни и здоровья учащихся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Степень встраивания инновационного проекта в нормативно-правовое поле субъекта инновации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Наличие предпосылок для осуществления проекта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Реалистичность инновационного проекта (соответствие идей, целей и задач проекта и реальной образовательной ситуации, имеющимся ресурсам; наличие анализа ресурсов, необходимых для осуществления инновации)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Реализуемость инновационного проекта (наличие, вовлеченность и согласованность действий других субъектов образовательной ситуации с действиями автора проекта при его реализации)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proofErr w:type="spellStart"/>
            <w:r>
              <w:t>Инструментальность</w:t>
            </w:r>
            <w:proofErr w:type="spellEnd"/>
            <w:r>
              <w:t xml:space="preserve"> (управляемость) проекта (наличие организационных форм, способов и плана действий по реализации проекта)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Обоснованность устойчивости результатов проекта (программы) после окончания его реализации (наличие определения критериев и процедур оценки результатов инновации)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  <w:tr w:rsidR="00DE3052">
        <w:tc>
          <w:tcPr>
            <w:tcW w:w="7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  <w: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3052" w:rsidRDefault="00DE3052">
            <w:pPr>
              <w:pStyle w:val="ConsPlusNormal"/>
            </w:pPr>
          </w:p>
        </w:tc>
      </w:tr>
    </w:tbl>
    <w:p w:rsidR="00DE3052" w:rsidRDefault="00DE3052">
      <w:pPr>
        <w:pStyle w:val="ConsPlusNormal"/>
        <w:jc w:val="both"/>
      </w:pPr>
    </w:p>
    <w:p w:rsidR="00DE3052" w:rsidRDefault="00DE3052">
      <w:pPr>
        <w:pStyle w:val="ConsPlusNonformat"/>
        <w:jc w:val="both"/>
      </w:pPr>
      <w:r>
        <w:t>Максимальный балл по итогам экспертизы - 30.</w:t>
      </w:r>
    </w:p>
    <w:p w:rsidR="00DE3052" w:rsidRDefault="00DE3052">
      <w:pPr>
        <w:pStyle w:val="ConsPlusNonformat"/>
        <w:jc w:val="both"/>
      </w:pPr>
      <w:r>
        <w:t>2 балла - показатель отражен в полном объеме;</w:t>
      </w:r>
    </w:p>
    <w:p w:rsidR="00DE3052" w:rsidRDefault="00DE3052">
      <w:pPr>
        <w:pStyle w:val="ConsPlusNonformat"/>
        <w:jc w:val="both"/>
      </w:pPr>
      <w:r>
        <w:t>1 балл - показатель представлен не в полной мере;</w:t>
      </w:r>
    </w:p>
    <w:p w:rsidR="00DE3052" w:rsidRDefault="00DE3052">
      <w:pPr>
        <w:pStyle w:val="ConsPlusNonformat"/>
        <w:jc w:val="both"/>
      </w:pPr>
      <w:r>
        <w:t>0 баллов - показатель отсутствует.</w:t>
      </w:r>
    </w:p>
    <w:p w:rsidR="00DE3052" w:rsidRDefault="00DE3052">
      <w:pPr>
        <w:pStyle w:val="ConsPlusNonformat"/>
        <w:jc w:val="both"/>
      </w:pPr>
      <w:r>
        <w:t>Оценка проекта:</w:t>
      </w:r>
    </w:p>
    <w:p w:rsidR="00DE3052" w:rsidRDefault="00DE3052">
      <w:pPr>
        <w:pStyle w:val="ConsPlusNonformat"/>
        <w:jc w:val="both"/>
      </w:pPr>
      <w:r>
        <w:t>20 - 30 баллов - проект следует поддержать;</w:t>
      </w:r>
    </w:p>
    <w:p w:rsidR="00DE3052" w:rsidRDefault="00DE3052">
      <w:pPr>
        <w:pStyle w:val="ConsPlusNonformat"/>
        <w:jc w:val="both"/>
      </w:pPr>
      <w:r>
        <w:t>19  баллов  и  менее  - проект следует отклонить.</w:t>
      </w:r>
    </w:p>
    <w:p w:rsidR="00DE3052" w:rsidRDefault="00DE3052">
      <w:pPr>
        <w:pStyle w:val="ConsPlusNonformat"/>
        <w:jc w:val="both"/>
      </w:pPr>
      <w:r>
        <w:t>Экспертное заключение (дать краткие пояснения по сути экспертной оценки):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  <w:r>
        <w:t>___________________________________________________________________________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>Вывод экспертной группы: ПРОЕКТ СЛЕДУЕТ ПОДДЕРЖАТЬ (ОТКЛОНИТЬ)</w:t>
      </w:r>
    </w:p>
    <w:p w:rsidR="00DE3052" w:rsidRDefault="00DE3052">
      <w:pPr>
        <w:pStyle w:val="ConsPlusNonformat"/>
        <w:jc w:val="both"/>
      </w:pPr>
      <w:r>
        <w:t xml:space="preserve">                                  (нужное подчеркнуть)</w:t>
      </w:r>
    </w:p>
    <w:p w:rsidR="00DE3052" w:rsidRDefault="00DE3052">
      <w:pPr>
        <w:pStyle w:val="ConsPlusNonformat"/>
        <w:jc w:val="both"/>
      </w:pPr>
    </w:p>
    <w:p w:rsidR="00DE3052" w:rsidRDefault="00DE3052">
      <w:pPr>
        <w:pStyle w:val="ConsPlusNonformat"/>
        <w:jc w:val="both"/>
      </w:pPr>
      <w:r>
        <w:t xml:space="preserve">    "___" _____________ 20___ г.  _________________________________________</w:t>
      </w:r>
    </w:p>
    <w:p w:rsidR="00DE3052" w:rsidRDefault="00DE3052">
      <w:pPr>
        <w:pStyle w:val="ConsPlusNonformat"/>
        <w:jc w:val="both"/>
      </w:pPr>
      <w:r>
        <w:t xml:space="preserve">                                   (подпись председателя экспертной группы)</w:t>
      </w:r>
    </w:p>
    <w:p w:rsidR="00DE3052" w:rsidRDefault="00DE3052">
      <w:pPr>
        <w:pStyle w:val="ConsPlusNonformat"/>
        <w:jc w:val="both"/>
      </w:pPr>
      <w:r>
        <w:t xml:space="preserve">    --------------------------------</w:t>
      </w:r>
    </w:p>
    <w:p w:rsidR="00DE3052" w:rsidRDefault="00DE3052">
      <w:pPr>
        <w:pStyle w:val="ConsPlusNonformat"/>
        <w:jc w:val="both"/>
      </w:pPr>
      <w:bookmarkStart w:id="6" w:name="P374"/>
      <w:bookmarkEnd w:id="6"/>
      <w:r>
        <w:t xml:space="preserve">    &lt;1&gt;   Определяется   как   </w:t>
      </w:r>
      <w:proofErr w:type="gramStart"/>
      <w:r>
        <w:t>среднее  значение</w:t>
      </w:r>
      <w:proofErr w:type="gramEnd"/>
      <w:r>
        <w:t xml:space="preserve">  результатов  оценки  всех</w:t>
      </w:r>
    </w:p>
    <w:p w:rsidR="00DE3052" w:rsidRDefault="00DE3052">
      <w:pPr>
        <w:pStyle w:val="ConsPlusNonformat"/>
        <w:jc w:val="both"/>
      </w:pPr>
      <w:r>
        <w:t>экспертов, осуществлявших экспертизу проекта/программы.</w:t>
      </w: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jc w:val="both"/>
      </w:pPr>
    </w:p>
    <w:p w:rsidR="00DE3052" w:rsidRDefault="00DE3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FE6" w:rsidRPr="00DE3052" w:rsidRDefault="00664FE6"/>
    <w:sectPr w:rsidR="00664FE6" w:rsidRPr="00DE3052" w:rsidSect="004B2E8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52"/>
    <w:rsid w:val="00664FE6"/>
    <w:rsid w:val="00BE478F"/>
    <w:rsid w:val="00DE3052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1B9B3-03AA-4FF8-949B-C521F7C4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CB20ED23749276818D174622C7144746A6319613D3D907BE91FA512B467A1EAA6123B07AA9E100ECF01C5E5E3687F87F85296051030Dk7dAM" TargetMode="External"/><Relationship Id="rId13" Type="http://schemas.openxmlformats.org/officeDocument/2006/relationships/hyperlink" Target="consultantplus://offline/ref=C62DCB20ED23749276818D174622C7144746A6319613D3D907BE91FA512B467A1EAA6123B07AA9E100ECF01C5E5E3687F87F85296051030Dk7dAM" TargetMode="External"/><Relationship Id="rId18" Type="http://schemas.openxmlformats.org/officeDocument/2006/relationships/hyperlink" Target="consultantplus://offline/ref=C62DCB20ED2374927681931A504E9B1C4345F13F9517DD8B5FEE97AD0E7B402F5EEA6776F33EA4E709E7A44C1B006FD7B434882B764D030C65572D1Bk7dA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62DCB20ED23749276818D174622C7144649A8319214D3D907BE91FA512B467A1EAA6123B07AAAE609ECF01C5E5E3687F87F85296051030Dk7dAM" TargetMode="External"/><Relationship Id="rId12" Type="http://schemas.openxmlformats.org/officeDocument/2006/relationships/hyperlink" Target="consultantplus://offline/ref=C62DCB20ED23749276818D174622C7144649A8319214D3D907BE91FA512B467A1EAA6123B07AAAE609ECF01C5E5E3687F87F85296051030Dk7dAM" TargetMode="External"/><Relationship Id="rId17" Type="http://schemas.openxmlformats.org/officeDocument/2006/relationships/hyperlink" Target="consultantplus://offline/ref=C62DCB20ED2374927681931A504E9B1C4345F13F9517DD8B5FEE97AD0E7B402F5EEA6776F33EA4E709E7A44C1A006FD7B434882B764D030C65572D1Bk7d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2DCB20ED2374927681931A504E9B1C4345F13F9514D88B53EA97AD0E7B402F5EEA6776F33EA4E709E7A44D1C006FD7B434882B764D030C65572D1Bk7dA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DCB20ED2374927681931A504E9B1C4345F13F9514D88B53EA97AD0E7B402F5EEA6776F33EA4E709E7A44D1F006FD7B434882B764D030C65572D1Bk7dAM" TargetMode="External"/><Relationship Id="rId11" Type="http://schemas.openxmlformats.org/officeDocument/2006/relationships/hyperlink" Target="consultantplus://offline/ref=C62DCB20ED2374927681931A504E9B1C4345F13F9514D88B53EA97AD0E7B402F5EEA6776F33EA4E709E7A44D1F006FD7B434882B764D030C65572D1Bk7dAM" TargetMode="External"/><Relationship Id="rId5" Type="http://schemas.openxmlformats.org/officeDocument/2006/relationships/hyperlink" Target="consultantplus://offline/ref=C62DCB20ED2374927681931A504E9B1C4345F13F9517DD8B5FEE97AD0E7B402F5EEA6776F33EA4E709E7A44D1F006FD7B434882B764D030C65572D1Bk7dAM" TargetMode="External"/><Relationship Id="rId15" Type="http://schemas.openxmlformats.org/officeDocument/2006/relationships/hyperlink" Target="consultantplus://offline/ref=C62DCB20ED2374927681931A504E9B1C4345F13F9313DD8852E1CAA706224C2D59E53861F477A8E609E7A54D115F6AC2A56C84226053001179552Fk1d8M" TargetMode="External"/><Relationship Id="rId10" Type="http://schemas.openxmlformats.org/officeDocument/2006/relationships/hyperlink" Target="consultantplus://offline/ref=C62DCB20ED2374927681931A504E9B1C4345F13F9517DD8B5FEE97AD0E7B402F5EEA6776F33EA4E709E7A44D12006FD7B434882B764D030C65572D1Bk7dAM" TargetMode="External"/><Relationship Id="rId19" Type="http://schemas.openxmlformats.org/officeDocument/2006/relationships/hyperlink" Target="consultantplus://offline/ref=C62DCB20ED2374927681931A504E9B1C4345F13F9517DD8B5FEE97AD0E7B402F5EEA6776F33EA4E709E7A44C18006FD7B434882B764D030C65572D1Bk7dA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2DCB20ED2374927681931A504E9B1C4345F13F9517DD8B5FEE97AD0E7B402F5EEA6776F33EA4E709E7A44D1C006FD7B434882B764D030C65572D1Bk7dAM" TargetMode="External"/><Relationship Id="rId14" Type="http://schemas.openxmlformats.org/officeDocument/2006/relationships/hyperlink" Target="consultantplus://offline/ref=C62DCB20ED2374927681931A504E9B1C4345F13F9313DD8852E1CAA706224C2D59E53861F477A8E609E7A54D115F6AC2A56C84226053001179552Fk1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4702</Words>
  <Characters>26807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Кирина Марина Юрьевна</dc:creator>
  <cp:lastModifiedBy>user</cp:lastModifiedBy>
  <cp:revision>2</cp:revision>
  <dcterms:created xsi:type="dcterms:W3CDTF">2021-09-06T07:49:00Z</dcterms:created>
  <dcterms:modified xsi:type="dcterms:W3CDTF">2021-09-06T07:49:00Z</dcterms:modified>
</cp:coreProperties>
</file>