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2124075" cy="1933575"/>
            <wp:effectExtent b="0" l="0" r="0" t="0"/>
            <wp:docPr id="64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9335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Инструкция пользователя</w:t>
      </w:r>
    </w:p>
    <w:p w:rsidR="00000000" w:rsidDel="00000000" w:rsidP="00000000" w:rsidRDefault="00000000" w:rsidRPr="00000000" w14:paraId="00000004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(Главного эксперта)</w:t>
      </w:r>
    </w:p>
    <w:p w:rsidR="00000000" w:rsidDel="00000000" w:rsidP="00000000" w:rsidRDefault="00000000" w:rsidRPr="00000000" w14:paraId="00000005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06">
      <w:pPr>
        <w:jc w:val="center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 Цифровой Платформы WSR</w:t>
      </w:r>
    </w:p>
    <w:p w:rsidR="00000000" w:rsidDel="00000000" w:rsidP="00000000" w:rsidRDefault="00000000" w:rsidRPr="00000000" w14:paraId="00000007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sdt>
      <w:sdtPr>
        <w:tag w:val="goog_rdk_0"/>
      </w:sdtPr>
      <w:sdtContent>
        <w:p w:rsidR="00000000" w:rsidDel="00000000" w:rsidP="00000000" w:rsidRDefault="00000000" w:rsidRPr="00000000" w14:paraId="00000009">
          <w:pPr>
            <w:pStyle w:val="Heading1"/>
            <w:jc w:val="center"/>
            <w:rPr/>
          </w:pPr>
          <w:bookmarkStart w:colFirst="0" w:colLast="0" w:name="_heading=h.gjdgxs" w:id="0"/>
          <w:bookmarkEnd w:id="0"/>
          <w:r w:rsidDel="00000000" w:rsidR="00000000" w:rsidRPr="00000000">
            <w:rPr>
              <w:rtl w:val="0"/>
            </w:rPr>
            <w:t xml:space="preserve">Оглавление</w:t>
          </w:r>
        </w:p>
      </w:sdtContent>
    </w:sdt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0A">
          <w:pPr>
            <w:tabs>
              <w:tab w:val="right" w:pos="9025.511811023624"/>
            </w:tabs>
            <w:spacing w:before="200" w:line="360" w:lineRule="auto"/>
            <w:rPr/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hyperlink w:anchor="_heading=h.30j0zll">
            <w:r w:rsidDel="00000000" w:rsidR="00000000" w:rsidRPr="00000000">
              <w:rPr>
                <w:rtl w:val="0"/>
              </w:rPr>
              <w:t xml:space="preserve">1. Основные понятия и сокращения</w:t>
            </w:r>
          </w:hyperlink>
          <w:r w:rsidDel="00000000" w:rsidR="00000000" w:rsidRPr="00000000">
            <w:rPr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_heading=h.30j0zll \h </w:instrText>
            <w:fldChar w:fldCharType="separate"/>
          </w:r>
          <w:r w:rsidDel="00000000" w:rsidR="00000000" w:rsidRPr="00000000">
            <w:rPr>
              <w:rtl w:val="0"/>
            </w:rPr>
            <w:t xml:space="preserve">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B">
          <w:pPr>
            <w:tabs>
              <w:tab w:val="right" w:pos="9025.511811023624"/>
            </w:tabs>
            <w:spacing w:before="200" w:line="360" w:lineRule="auto"/>
            <w:rPr/>
          </w:pPr>
          <w:hyperlink w:anchor="_heading=h.y499f3o9st2u">
            <w:r w:rsidDel="00000000" w:rsidR="00000000" w:rsidRPr="00000000">
              <w:rPr>
                <w:rtl w:val="0"/>
              </w:rPr>
              <w:t xml:space="preserve">2. Письмо о назначении пользователя на роль главного эксперта</w:t>
            </w:r>
          </w:hyperlink>
          <w:r w:rsidDel="00000000" w:rsidR="00000000" w:rsidRPr="00000000">
            <w:rPr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_heading=h.y499f3o9st2u \h </w:instrText>
            <w:fldChar w:fldCharType="separate"/>
          </w:r>
          <w:r w:rsidDel="00000000" w:rsidR="00000000" w:rsidRPr="00000000">
            <w:rPr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C">
          <w:pPr>
            <w:tabs>
              <w:tab w:val="right" w:pos="9025.511811023624"/>
            </w:tabs>
            <w:spacing w:before="200" w:line="360" w:lineRule="auto"/>
            <w:rPr/>
          </w:pPr>
          <w:hyperlink w:anchor="_heading=h.1fob9te">
            <w:r w:rsidDel="00000000" w:rsidR="00000000" w:rsidRPr="00000000">
              <w:rPr>
                <w:rtl w:val="0"/>
              </w:rPr>
              <w:t xml:space="preserve">3. Вход и авторизация</w:t>
            </w:r>
          </w:hyperlink>
          <w:r w:rsidDel="00000000" w:rsidR="00000000" w:rsidRPr="00000000">
            <w:rPr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_heading=h.1fob9te \h </w:instrText>
            <w:fldChar w:fldCharType="separate"/>
          </w:r>
          <w:r w:rsidDel="00000000" w:rsidR="00000000" w:rsidRPr="00000000">
            <w:rPr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D">
          <w:pPr>
            <w:tabs>
              <w:tab w:val="right" w:pos="9025.511811023624"/>
            </w:tabs>
            <w:spacing w:before="200" w:line="360" w:lineRule="auto"/>
            <w:rPr/>
          </w:pPr>
          <w:hyperlink w:anchor="_heading=h.8b6k5f2judlq">
            <w:r w:rsidDel="00000000" w:rsidR="00000000" w:rsidRPr="00000000">
              <w:rPr>
                <w:rtl w:val="0"/>
              </w:rPr>
              <w:t xml:space="preserve">4. Список демонстрационных экзаменов</w:t>
            </w:r>
          </w:hyperlink>
          <w:r w:rsidDel="00000000" w:rsidR="00000000" w:rsidRPr="00000000">
            <w:rPr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_heading=h.8b6k5f2judlq \h </w:instrText>
            <w:fldChar w:fldCharType="separate"/>
          </w:r>
          <w:r w:rsidDel="00000000" w:rsidR="00000000" w:rsidRPr="00000000">
            <w:rPr>
              <w:rtl w:val="0"/>
            </w:rPr>
            <w:t xml:space="preserve">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E">
          <w:pPr>
            <w:tabs>
              <w:tab w:val="right" w:pos="9025.511811023624"/>
            </w:tabs>
            <w:spacing w:before="200" w:line="360" w:lineRule="auto"/>
            <w:rPr/>
          </w:pPr>
          <w:hyperlink w:anchor="_heading=h.2et92p0">
            <w:r w:rsidDel="00000000" w:rsidR="00000000" w:rsidRPr="00000000">
              <w:rPr>
                <w:rtl w:val="0"/>
              </w:rPr>
              <w:t xml:space="preserve">5. Назначение линейных экспертов</w:t>
            </w:r>
          </w:hyperlink>
          <w:r w:rsidDel="00000000" w:rsidR="00000000" w:rsidRPr="00000000">
            <w:rPr>
              <w:rtl w:val="0"/>
            </w:rPr>
            <w:tab/>
            <w:t xml:space="preserve">8</w:t>
          </w:r>
        </w:p>
        <w:p w:rsidR="00000000" w:rsidDel="00000000" w:rsidP="00000000" w:rsidRDefault="00000000" w:rsidRPr="00000000" w14:paraId="0000000F">
          <w:pPr>
            <w:tabs>
              <w:tab w:val="right" w:pos="9025.511811023624"/>
            </w:tabs>
            <w:spacing w:before="200" w:line="360" w:lineRule="auto"/>
            <w:rPr/>
          </w:pPr>
          <w:hyperlink w:anchor="_heading=h.yc8a5x100qke">
            <w:r w:rsidDel="00000000" w:rsidR="00000000" w:rsidRPr="00000000">
              <w:rPr>
                <w:rtl w:val="0"/>
              </w:rPr>
              <w:t xml:space="preserve">6. Назначение технических экспертов</w:t>
            </w:r>
          </w:hyperlink>
          <w:r w:rsidDel="00000000" w:rsidR="00000000" w:rsidRPr="00000000">
            <w:rPr>
              <w:rtl w:val="0"/>
            </w:rPr>
            <w:tab/>
            <w:t xml:space="preserve">10</w:t>
          </w:r>
        </w:p>
        <w:p w:rsidR="00000000" w:rsidDel="00000000" w:rsidP="00000000" w:rsidRDefault="00000000" w:rsidRPr="00000000" w14:paraId="00000010">
          <w:pPr>
            <w:tabs>
              <w:tab w:val="right" w:pos="9025.511811023624"/>
            </w:tabs>
            <w:spacing w:before="200" w:line="360" w:lineRule="auto"/>
            <w:rPr/>
          </w:pPr>
          <w:hyperlink w:anchor="_heading=h.tyjcwt">
            <w:r w:rsidDel="00000000" w:rsidR="00000000" w:rsidRPr="00000000">
              <w:rPr>
                <w:rtl w:val="0"/>
              </w:rPr>
              <w:t xml:space="preserve">7. Подтверждение присутствия участников</w:t>
            </w:r>
          </w:hyperlink>
          <w:r w:rsidDel="00000000" w:rsidR="00000000" w:rsidRPr="00000000">
            <w:rPr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_heading=h.tyjcwt \h </w:instrText>
            <w:fldChar w:fldCharType="separate"/>
          </w:r>
          <w:r w:rsidDel="00000000" w:rsidR="00000000" w:rsidRPr="00000000">
            <w:rPr>
              <w:rtl w:val="0"/>
            </w:rPr>
            <w:t xml:space="preserve">1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  <w:t xml:space="preserve">1</w:t>
          </w:r>
        </w:p>
        <w:p w:rsidR="00000000" w:rsidDel="00000000" w:rsidP="00000000" w:rsidRDefault="00000000" w:rsidRPr="00000000" w14:paraId="00000011">
          <w:pPr>
            <w:tabs>
              <w:tab w:val="right" w:pos="9025.511811023624"/>
            </w:tabs>
            <w:spacing w:before="200" w:line="360" w:lineRule="auto"/>
            <w:rPr/>
          </w:pPr>
          <w:hyperlink w:anchor="_heading=h.3dy6vkm">
            <w:r w:rsidDel="00000000" w:rsidR="00000000" w:rsidRPr="00000000">
              <w:rPr>
                <w:rtl w:val="0"/>
              </w:rPr>
              <w:t xml:space="preserve">8. Загрузка акта готовности площадки</w:t>
            </w:r>
          </w:hyperlink>
          <w:r w:rsidDel="00000000" w:rsidR="00000000" w:rsidRPr="00000000">
            <w:rPr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_heading=h.3dy6vkm \h </w:instrText>
            <w:fldChar w:fldCharType="separate"/>
          </w:r>
          <w:r w:rsidDel="00000000" w:rsidR="00000000" w:rsidRPr="00000000">
            <w:rPr>
              <w:rtl w:val="0"/>
            </w:rPr>
            <w:t xml:space="preserve">13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2">
          <w:pPr>
            <w:tabs>
              <w:tab w:val="right" w:pos="9025.511811023624"/>
            </w:tabs>
            <w:spacing w:before="200" w:line="360" w:lineRule="auto"/>
            <w:rPr/>
          </w:pPr>
          <w:hyperlink w:anchor="_heading=h.4d34og8">
            <w:r w:rsidDel="00000000" w:rsidR="00000000" w:rsidRPr="00000000">
              <w:rPr>
                <w:rtl w:val="0"/>
              </w:rPr>
              <w:t xml:space="preserve">9. Подтверждение проведения экзамена</w:t>
            </w:r>
          </w:hyperlink>
          <w:r w:rsidDel="00000000" w:rsidR="00000000" w:rsidRPr="00000000">
            <w:rPr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_heading=h.4d34og8 \h </w:instrText>
            <w:fldChar w:fldCharType="separate"/>
          </w:r>
          <w:r w:rsidDel="00000000" w:rsidR="00000000" w:rsidRPr="00000000">
            <w:rPr>
              <w:rtl w:val="0"/>
            </w:rPr>
            <w:t xml:space="preserve">1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  <w:t xml:space="preserve">4</w:t>
          </w:r>
        </w:p>
        <w:p w:rsidR="00000000" w:rsidDel="00000000" w:rsidP="00000000" w:rsidRDefault="00000000" w:rsidRPr="00000000" w14:paraId="00000013">
          <w:pPr>
            <w:tabs>
              <w:tab w:val="right" w:pos="9025.511811023624"/>
            </w:tabs>
            <w:spacing w:before="200" w:line="360" w:lineRule="auto"/>
            <w:rPr/>
          </w:pPr>
          <w:r w:rsidDel="00000000" w:rsidR="00000000" w:rsidRPr="00000000">
            <w:rPr>
              <w:rtl w:val="0"/>
            </w:rPr>
            <w:t xml:space="preserve">10. Работа со ссылками на видеотрансляции и комментариями</w:t>
            <w:tab/>
            <w:t xml:space="preserve">15</w:t>
          </w:r>
        </w:p>
        <w:p w:rsidR="00000000" w:rsidDel="00000000" w:rsidP="00000000" w:rsidRDefault="00000000" w:rsidRPr="00000000" w14:paraId="00000014">
          <w:pPr>
            <w:tabs>
              <w:tab w:val="right" w:pos="9025.511811023624"/>
            </w:tabs>
            <w:spacing w:before="200" w:line="360" w:lineRule="auto"/>
            <w:rPr/>
          </w:pPr>
          <w:hyperlink w:anchor="_heading=h.2s8eyo1">
            <w:r w:rsidDel="00000000" w:rsidR="00000000" w:rsidRPr="00000000">
              <w:rPr>
                <w:rtl w:val="0"/>
              </w:rPr>
              <w:t xml:space="preserve">11. Работа с системой CIS</w:t>
            </w:r>
          </w:hyperlink>
          <w:r w:rsidDel="00000000" w:rsidR="00000000" w:rsidRPr="00000000">
            <w:rPr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_heading=h.2s8eyo1 \h </w:instrText>
            <w:fldChar w:fldCharType="separate"/>
          </w:r>
          <w:r w:rsidDel="00000000" w:rsidR="00000000" w:rsidRPr="00000000">
            <w:rPr>
              <w:rtl w:val="0"/>
            </w:rPr>
            <w:t xml:space="preserve">1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  <w:t xml:space="preserve">5</w:t>
          </w:r>
        </w:p>
        <w:p w:rsidR="00000000" w:rsidDel="00000000" w:rsidP="00000000" w:rsidRDefault="00000000" w:rsidRPr="00000000" w14:paraId="00000015">
          <w:pPr>
            <w:tabs>
              <w:tab w:val="right" w:pos="9025.511811023624"/>
            </w:tabs>
            <w:spacing w:before="200" w:line="360" w:lineRule="auto"/>
            <w:rPr/>
          </w:pPr>
          <w:hyperlink w:anchor="_heading=h.17dp8vu">
            <w:r w:rsidDel="00000000" w:rsidR="00000000" w:rsidRPr="00000000">
              <w:rPr>
                <w:rtl w:val="0"/>
              </w:rPr>
              <w:t xml:space="preserve">12. Загрузка результатов</w:t>
            </w:r>
          </w:hyperlink>
          <w:r w:rsidDel="00000000" w:rsidR="00000000" w:rsidRPr="00000000">
            <w:rPr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_heading=h.17dp8vu \h </w:instrText>
            <w:fldChar w:fldCharType="separate"/>
          </w:r>
          <w:r w:rsidDel="00000000" w:rsidR="00000000" w:rsidRPr="00000000">
            <w:rPr>
              <w:rtl w:val="0"/>
            </w:rPr>
            <w:t xml:space="preserve">1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  <w:t xml:space="preserve">7</w:t>
          </w:r>
        </w:p>
        <w:p w:rsidR="00000000" w:rsidDel="00000000" w:rsidP="00000000" w:rsidRDefault="00000000" w:rsidRPr="00000000" w14:paraId="00000016">
          <w:pPr>
            <w:tabs>
              <w:tab w:val="right" w:pos="9025.511811023624"/>
            </w:tabs>
            <w:spacing w:before="200" w:line="360" w:lineRule="auto"/>
            <w:rPr/>
          </w:pPr>
          <w:hyperlink w:anchor="_heading=h.3rdcrjn">
            <w:r w:rsidDel="00000000" w:rsidR="00000000" w:rsidRPr="00000000">
              <w:rPr>
                <w:rtl w:val="0"/>
              </w:rPr>
              <w:t xml:space="preserve">13. Загрузка отчета о проведении ДЭ</w:t>
            </w:r>
          </w:hyperlink>
          <w:r w:rsidDel="00000000" w:rsidR="00000000" w:rsidRPr="00000000">
            <w:rPr>
              <w:rtl w:val="0"/>
            </w:rPr>
            <w:tab/>
          </w:r>
          <w:r w:rsidDel="00000000" w:rsidR="00000000" w:rsidRPr="00000000">
            <w:fldChar w:fldCharType="begin"/>
            <w:instrText xml:space="preserve"> PAGEREF _heading=h.3rdcrjn \h </w:instrText>
            <w:fldChar w:fldCharType="separate"/>
          </w:r>
          <w:r w:rsidDel="00000000" w:rsidR="00000000" w:rsidRPr="00000000">
            <w:rPr>
              <w:rtl w:val="0"/>
            </w:rPr>
            <w:t xml:space="preserve">1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  <w:t xml:space="preserve">9</w:t>
          </w:r>
        </w:p>
        <w:p w:rsidR="00000000" w:rsidDel="00000000" w:rsidP="00000000" w:rsidRDefault="00000000" w:rsidRPr="00000000" w14:paraId="00000017">
          <w:pPr>
            <w:tabs>
              <w:tab w:val="right" w:pos="9025.511811023624"/>
            </w:tabs>
            <w:spacing w:after="80" w:before="200" w:line="360" w:lineRule="auto"/>
            <w:rPr/>
          </w:pPr>
          <w:hyperlink w:anchor="_heading=h.26in1rg">
            <w:r w:rsidDel="00000000" w:rsidR="00000000" w:rsidRPr="00000000">
              <w:rPr>
                <w:rtl w:val="0"/>
              </w:rPr>
              <w:t xml:space="preserve">14. Контроль закрытия и блокировки экзамена после импорта результатов</w:t>
            </w:r>
          </w:hyperlink>
          <w:r w:rsidDel="00000000" w:rsidR="00000000" w:rsidRPr="00000000">
            <w:rPr>
              <w:rtl w:val="0"/>
            </w:rPr>
            <w:tab/>
            <w:t xml:space="preserve">20</w:t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8">
      <w:pPr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Style w:val="Heading1"/>
        <w:ind w:firstLine="0"/>
        <w:rPr/>
      </w:pPr>
      <w:bookmarkStart w:colFirst="0" w:colLast="0" w:name="_heading=h.30j0zll" w:id="1"/>
      <w:bookmarkEnd w:id="1"/>
      <w:r w:rsidDel="00000000" w:rsidR="00000000" w:rsidRPr="00000000">
        <w:rPr>
          <w:rtl w:val="0"/>
        </w:rPr>
        <w:t xml:space="preserve">1. Основные понятия и сокращения</w:t>
      </w:r>
    </w:p>
    <w:tbl>
      <w:tblPr>
        <w:tblStyle w:val="Table1"/>
        <w:tblW w:w="9029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.5"/>
        <w:gridCol w:w="4514.5"/>
        <w:tblGridChange w:id="0">
          <w:tblGrid>
            <w:gridCol w:w="4514.5"/>
            <w:gridCol w:w="4514.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Термин, сокращение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Определение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ЦП WSR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Цифровая платформа WSR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Демонстрационный экзамен (ДЭ)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Это процедура оценки профессиональных компетенций в соответствии со стандартами Ворлдскиллс Россия, которая предусматривает:</w:t>
            </w:r>
          </w:p>
          <w:p w:rsidR="00000000" w:rsidDel="00000000" w:rsidP="00000000" w:rsidRDefault="00000000" w:rsidRPr="00000000" w14:paraId="00000028">
            <w:pPr>
              <w:numPr>
                <w:ilvl w:val="0"/>
                <w:numId w:val="1"/>
              </w:numPr>
              <w:tabs>
                <w:tab w:val="right" w:pos="9025.511811023624"/>
              </w:tabs>
              <w:spacing w:line="240" w:lineRule="auto"/>
              <w:ind w:left="720" w:firstLine="425.19685039370046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моделирование реальных производственных условий для демонстрации выпускниками профессиональных навыков и умений;</w:t>
            </w:r>
          </w:p>
          <w:p w:rsidR="00000000" w:rsidDel="00000000" w:rsidP="00000000" w:rsidRDefault="00000000" w:rsidRPr="00000000" w14:paraId="00000029">
            <w:pPr>
              <w:numPr>
                <w:ilvl w:val="0"/>
                <w:numId w:val="1"/>
              </w:numPr>
              <w:tabs>
                <w:tab w:val="right" w:pos="9025.511811023624"/>
              </w:tabs>
              <w:spacing w:line="240" w:lineRule="auto"/>
              <w:ind w:left="720" w:firstLine="425.19685039370046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экспертную оценку, в том числе из числа представителей предприятий;</w:t>
            </w:r>
          </w:p>
          <w:p w:rsidR="00000000" w:rsidDel="00000000" w:rsidP="00000000" w:rsidRDefault="00000000" w:rsidRPr="00000000" w14:paraId="0000002A">
            <w:pPr>
              <w:numPr>
                <w:ilvl w:val="0"/>
                <w:numId w:val="1"/>
              </w:numPr>
              <w:tabs>
                <w:tab w:val="right" w:pos="9025.511811023624"/>
              </w:tabs>
              <w:spacing w:line="240" w:lineRule="auto"/>
              <w:ind w:left="720" w:firstLine="425.19685039370046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возможность оценивать уровень владений компетенциями в соответствии с требованиями международных стандартов Worldskills International.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widowControl w:val="0"/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Уполномоченная организация (УО)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Уполномоченная организация (УО) - организация, определенная ответственной за</w:t>
            </w:r>
          </w:p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организацию и проведение демонстрационного экзамена по стандартам Ворлдскиллс</w:t>
            </w:r>
          </w:p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Россия в субъекте Российской Федерации.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Координатор УО (Руководитель УО)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В каждом субъекте РФ есть специальная организация, которая отвечает за движение Worldskills  в данном субъекте. Координатор УО отвечает за проведение региональных чемпионатов (организация, участники/эксперты и т.д) и координирует свои действия с СОЮЗом. Также Координатор УО отвечает и за Демонстрационный экзамен. Координатор УО - это ответственный исполнитель в Субъекте РФ.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Аккредитация</w:t>
            </w:r>
          </w:p>
          <w:p w:rsidR="00000000" w:rsidDel="00000000" w:rsidP="00000000" w:rsidRDefault="00000000" w:rsidRPr="00000000" w14:paraId="0000003B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Право на проведение Демонстрационного экзамена по определенной компетенции с определенным уровнем сложности.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Главный эксперт (ГЭ)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Назначенный пользователь, задачей которого является проведение чемпионата/ демонстрационного экзамена по стандартам Worldskills. ГЭ полностью несет стандарты и правила на все мероприятия, где есть обозначение Worldskills. 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1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Компетенция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3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Способность успешно действовать на основе практического опыта, умения и знаний при решении профессиональных задач.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4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ОО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5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Образовательная организация.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6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Линейный эксперт (ЛЭ)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Эксперт с правом проведения чемпионатов – эксперт с правом проведения</w:t>
            </w:r>
          </w:p>
          <w:p w:rsidR="00000000" w:rsidDel="00000000" w:rsidP="00000000" w:rsidRDefault="00000000" w:rsidRPr="00000000" w14:paraId="00000049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чемпионатов, прошедший обучение по соответствующим программам подготовки</w:t>
            </w:r>
          </w:p>
          <w:p w:rsidR="00000000" w:rsidDel="00000000" w:rsidP="00000000" w:rsidRDefault="00000000" w:rsidRPr="00000000" w14:paraId="0000004A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экспертов, разработанным Союзом, успешно сдавший тест по итогам обучения.</w:t>
            </w:r>
          </w:p>
          <w:p w:rsidR="00000000" w:rsidDel="00000000" w:rsidP="00000000" w:rsidRDefault="00000000" w:rsidRPr="00000000" w14:paraId="0000004B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Эксперт с правом участия в оценке демонстрационного экзамена - эксперт с</w:t>
            </w:r>
          </w:p>
          <w:p w:rsidR="00000000" w:rsidDel="00000000" w:rsidP="00000000" w:rsidRDefault="00000000" w:rsidRPr="00000000" w14:paraId="0000004C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правом участия в оценке демонстрационного экзамена, прошедший обучение по</w:t>
            </w:r>
          </w:p>
          <w:p w:rsidR="00000000" w:rsidDel="00000000" w:rsidP="00000000" w:rsidRDefault="00000000" w:rsidRPr="00000000" w14:paraId="0000004D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соответствующим программам подготовки экспертов, разработанным Союзом,</w:t>
            </w:r>
          </w:p>
          <w:p w:rsidR="00000000" w:rsidDel="00000000" w:rsidP="00000000" w:rsidRDefault="00000000" w:rsidRPr="00000000" w14:paraId="0000004E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успешно сдавший тест по итогам обучения.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4F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Участник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0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Пользователь, который выполняет конкурсное задание на чемпионате/демонстрационном экзамене.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1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ЦПДЭ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2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Центр Проведения Демонстрационного Экзамена - место в котором проводятся мероприятия по стандартам WorldSkills.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3">
            <w:pPr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Skills Passport (Паспорт компетенции)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4">
            <w:pPr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Электронный документ, формируемый</w:t>
            </w:r>
          </w:p>
          <w:p w:rsidR="00000000" w:rsidDel="00000000" w:rsidP="00000000" w:rsidRDefault="00000000" w:rsidRPr="00000000" w14:paraId="00000055">
            <w:pPr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по итогам демонстрационного экзамена по стандартам Ворлдскиллс Россия в личном профиле каждого участника.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6">
            <w:pPr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Союз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7">
            <w:pPr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Союз «Агентство развития профессиональных сообществ и рабочих кадров «Молодые профессионалы (Ворлдскиллс Россия)».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8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Куратор ОО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9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Пользователь, который несет ответственность за участников Демонстрационного экзамена от своей ОО. В некоторых ситуациях, когда участники не от ОО (например корпоративный ДЭ), то Куратор не привязан к ОО, а привязан к компании/корпорации/учебному центру/полигону.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A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КОД  (Комплект Оценочной Документации)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B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Набор требований включающий как задания для выполнения, так и набор регламентирующих документов для проведения ДЭ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C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ТЭ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D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Технический эксперт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5E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ПЭ НОК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F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Профессиональный экзамен независимой оценки квалификации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0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CIS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1">
            <w:pPr>
              <w:tabs>
                <w:tab w:val="right" w:pos="9025.511811023624"/>
              </w:tabs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Competition Informational System - система для проведения соревнований. Используется для оценки участников компетенций только в одном мероприятии. Процесс: </w:t>
            </w:r>
          </w:p>
          <w:p w:rsidR="00000000" w:rsidDel="00000000" w:rsidP="00000000" w:rsidRDefault="00000000" w:rsidRPr="00000000" w14:paraId="00000062">
            <w:pPr>
              <w:tabs>
                <w:tab w:val="right" w:pos="9025.511811023624"/>
              </w:tabs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1) ввод и блокировка критериев;</w:t>
            </w:r>
          </w:p>
          <w:p w:rsidR="00000000" w:rsidDel="00000000" w:rsidP="00000000" w:rsidRDefault="00000000" w:rsidRPr="00000000" w14:paraId="00000063">
            <w:pPr>
              <w:tabs>
                <w:tab w:val="right" w:pos="9025.511811023624"/>
              </w:tabs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2) ввод участников и экспертов;</w:t>
            </w:r>
          </w:p>
          <w:p w:rsidR="00000000" w:rsidDel="00000000" w:rsidP="00000000" w:rsidRDefault="00000000" w:rsidRPr="00000000" w14:paraId="00000064">
            <w:pPr>
              <w:tabs>
                <w:tab w:val="right" w:pos="9025.511811023624"/>
              </w:tabs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3) оценка участников по критериям;</w:t>
            </w:r>
          </w:p>
          <w:p w:rsidR="00000000" w:rsidDel="00000000" w:rsidP="00000000" w:rsidRDefault="00000000" w:rsidRPr="00000000" w14:paraId="00000065">
            <w:pPr>
              <w:tabs>
                <w:tab w:val="right" w:pos="9025.511811023624"/>
              </w:tabs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4) блокировка оценок.</w:t>
            </w:r>
          </w:p>
          <w:p w:rsidR="00000000" w:rsidDel="00000000" w:rsidP="00000000" w:rsidRDefault="00000000" w:rsidRPr="00000000" w14:paraId="00000066">
            <w:pPr>
              <w:tabs>
                <w:tab w:val="right" w:pos="9025.511811023624"/>
              </w:tabs>
              <w:spacing w:line="240" w:lineRule="auto"/>
              <w:jc w:val="both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Работу с системой выполняет ГЭ мероприятия.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67">
            <w:pPr>
              <w:tabs>
                <w:tab w:val="right" w:pos="9025.511811023624"/>
              </w:tabs>
              <w:spacing w:line="240" w:lineRule="auto"/>
              <w:jc w:val="center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Координатор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8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Ответственное лицо от Уполномоченной организации,</w:t>
            </w:r>
          </w:p>
          <w:p w:rsidR="00000000" w:rsidDel="00000000" w:rsidP="00000000" w:rsidRDefault="00000000" w:rsidRPr="00000000" w14:paraId="00000069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ответственное за все процессы и взаимодействие с Союзом в рамках подготовки и</w:t>
            </w:r>
          </w:p>
          <w:p w:rsidR="00000000" w:rsidDel="00000000" w:rsidP="00000000" w:rsidRDefault="00000000" w:rsidRPr="00000000" w14:paraId="0000006A">
            <w:pPr>
              <w:tabs>
                <w:tab w:val="right" w:pos="9025.511811023624"/>
              </w:tabs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проведения демонстрационного экзамена по стандартам.</w:t>
            </w:r>
          </w:p>
        </w:tc>
      </w:tr>
    </w:tbl>
    <w:p w:rsidR="00000000" w:rsidDel="00000000" w:rsidP="00000000" w:rsidRDefault="00000000" w:rsidRPr="00000000" w14:paraId="0000006B">
      <w:pPr>
        <w:pStyle w:val="Heading1"/>
        <w:ind w:firstLine="0"/>
        <w:rPr/>
      </w:pPr>
      <w:bookmarkStart w:colFirst="0" w:colLast="0" w:name="_heading=h.y499f3o9st2u" w:id="2"/>
      <w:bookmarkEnd w:id="2"/>
      <w:r w:rsidDel="00000000" w:rsidR="00000000" w:rsidRPr="00000000">
        <w:rPr>
          <w:rtl w:val="0"/>
        </w:rPr>
        <w:t xml:space="preserve">2. Письмо о назначении пользователя на роль главного эксперта</w:t>
      </w:r>
    </w:p>
    <w:p w:rsidR="00000000" w:rsidDel="00000000" w:rsidP="00000000" w:rsidRDefault="00000000" w:rsidRPr="00000000" w14:paraId="0000006C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назначения пользователя на роль ГЭ ДЭ координатором, ГЭ на адрес электронной почты, с которым он зарегистрирован в ЦП WSR придет уведомление о предстоящем экзамене.</w:t>
      </w:r>
    </w:p>
    <w:p w:rsidR="00000000" w:rsidDel="00000000" w:rsidP="00000000" w:rsidRDefault="00000000" w:rsidRPr="00000000" w14:paraId="0000006D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согласования экзамена координатором и департаментом ДЭ СОЮЗа Ворлдскиллс, экзамен будет отображен в списке экзаменов пользователя с ролью главного эксперта.</w:t>
      </w:r>
    </w:p>
    <w:p w:rsidR="00000000" w:rsidDel="00000000" w:rsidP="00000000" w:rsidRDefault="00000000" w:rsidRPr="00000000" w14:paraId="0000006E">
      <w:pPr>
        <w:pStyle w:val="Heading1"/>
        <w:spacing w:line="360" w:lineRule="auto"/>
        <w:ind w:firstLine="0"/>
        <w:jc w:val="both"/>
        <w:rPr>
          <w:sz w:val="24"/>
          <w:szCs w:val="24"/>
        </w:rPr>
      </w:pPr>
      <w:bookmarkStart w:colFirst="0" w:colLast="0" w:name="_heading=h.1fob9te" w:id="3"/>
      <w:bookmarkEnd w:id="3"/>
      <w:r w:rsidDel="00000000" w:rsidR="00000000" w:rsidRPr="00000000">
        <w:rPr>
          <w:rtl w:val="0"/>
        </w:rPr>
        <w:t xml:space="preserve">3. Вход и авторизация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Вход и авторизация в ЦП WSR осуществляется по адресу </w:t>
      </w: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https://id.dp.worldskills.ru/</w:t>
        </w:r>
      </w:hyperlink>
      <w:r w:rsidDel="00000000" w:rsidR="00000000" w:rsidRPr="00000000">
        <w:rPr>
          <w:rtl w:val="0"/>
        </w:rPr>
        <w:t xml:space="preserve">. Для авторизации в системе необходимо указать логин и пароль, предоставленный сотрудниками СОЮЗ Ворлдскиллс.</w:t>
      </w:r>
    </w:p>
    <w:p w:rsidR="00000000" w:rsidDel="00000000" w:rsidP="00000000" w:rsidRDefault="00000000" w:rsidRPr="00000000" w14:paraId="00000070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Если пользователь ранее имел доступ к системе eSim (</w:t>
      </w: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https://esim.worldskills.ru/</w:t>
        </w:r>
      </w:hyperlink>
      <w:r w:rsidDel="00000000" w:rsidR="00000000" w:rsidRPr="00000000">
        <w:rPr>
          <w:rtl w:val="0"/>
        </w:rPr>
        <w:t xml:space="preserve">) в Главный эксперт, то данный аккаунт (логин и пароль) доступны пользователю и в ЦП WSR.</w:t>
      </w:r>
    </w:p>
    <w:p w:rsidR="00000000" w:rsidDel="00000000" w:rsidP="00000000" w:rsidRDefault="00000000" w:rsidRPr="00000000" w14:paraId="00000071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3251200"/>
            <wp:effectExtent b="12700" l="12700" r="12700" t="12700"/>
            <wp:docPr id="51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512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line="360" w:lineRule="auto"/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1 Авторизация в ЦП WSR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авторизации в системе пользователю будут отображены сервисы ЦП WSR, которые доступны для его роли в системе.</w:t>
      </w:r>
    </w:p>
    <w:p w:rsidR="00000000" w:rsidDel="00000000" w:rsidP="00000000" w:rsidRDefault="00000000" w:rsidRPr="00000000" w14:paraId="00000074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3797300"/>
            <wp:effectExtent b="12700" l="12700" r="12700" t="12700"/>
            <wp:docPr id="54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7973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2 Доступные сервисы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pStyle w:val="Heading1"/>
        <w:jc w:val="both"/>
        <w:rPr/>
      </w:pPr>
      <w:bookmarkStart w:colFirst="0" w:colLast="0" w:name="_heading=h.3znysh7" w:id="4"/>
      <w:bookmarkEnd w:id="4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pStyle w:val="Heading1"/>
        <w:ind w:firstLine="0"/>
        <w:rPr/>
      </w:pPr>
      <w:bookmarkStart w:colFirst="0" w:colLast="0" w:name="_heading=h.8b6k5f2judlq" w:id="5"/>
      <w:bookmarkEnd w:id="5"/>
      <w:r w:rsidDel="00000000" w:rsidR="00000000" w:rsidRPr="00000000">
        <w:rPr>
          <w:rtl w:val="0"/>
        </w:rPr>
        <w:t xml:space="preserve">4. Список демонстрационных экзаменов</w:t>
      </w:r>
    </w:p>
    <w:p w:rsidR="00000000" w:rsidDel="00000000" w:rsidP="00000000" w:rsidRDefault="00000000" w:rsidRPr="00000000" w14:paraId="00000078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Список Демонстрационных экзаменов (Рис. 3), на которые назначен пользователь с ролью ГЭ доступен после авторизации в ЦП WSR (</w:t>
      </w:r>
      <w:hyperlink w:anchor="_heading=h.1fob9te">
        <w:r w:rsidDel="00000000" w:rsidR="00000000" w:rsidRPr="00000000">
          <w:rPr>
            <w:color w:val="1155cc"/>
            <w:u w:val="single"/>
            <w:rtl w:val="0"/>
          </w:rPr>
          <w:t xml:space="preserve">П. 2</w:t>
        </w:r>
      </w:hyperlink>
      <w:r w:rsidDel="00000000" w:rsidR="00000000" w:rsidRPr="00000000">
        <w:rPr>
          <w:rtl w:val="0"/>
        </w:rPr>
        <w:t xml:space="preserve">) и выбора сервиса ДЭ (Рис. 2).</w:t>
      </w:r>
    </w:p>
    <w:p w:rsidR="00000000" w:rsidDel="00000000" w:rsidP="00000000" w:rsidRDefault="00000000" w:rsidRPr="00000000" w14:paraId="00000079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3187700"/>
            <wp:effectExtent b="12700" l="12700" r="12700" t="12700"/>
            <wp:docPr id="5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877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spacing w:line="360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Рис. 3 Список Демонстрационных экзаменов</w:t>
      </w:r>
    </w:p>
    <w:p w:rsidR="00000000" w:rsidDel="00000000" w:rsidP="00000000" w:rsidRDefault="00000000" w:rsidRPr="00000000" w14:paraId="0000007B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Пользователю доступны фильтры для отображения ДЭ в соответствии с заданными параметрами.</w:t>
      </w:r>
    </w:p>
    <w:p w:rsidR="00000000" w:rsidDel="00000000" w:rsidP="00000000" w:rsidRDefault="00000000" w:rsidRPr="00000000" w14:paraId="0000007C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Доступны следующие фильтры:</w:t>
      </w:r>
    </w:p>
    <w:p w:rsidR="00000000" w:rsidDel="00000000" w:rsidP="00000000" w:rsidRDefault="00000000" w:rsidRPr="00000000" w14:paraId="0000007D">
      <w:pPr>
        <w:numPr>
          <w:ilvl w:val="0"/>
          <w:numId w:val="5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Регион;</w:t>
      </w:r>
    </w:p>
    <w:p w:rsidR="00000000" w:rsidDel="00000000" w:rsidP="00000000" w:rsidRDefault="00000000" w:rsidRPr="00000000" w14:paraId="0000007E">
      <w:pPr>
        <w:numPr>
          <w:ilvl w:val="0"/>
          <w:numId w:val="5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Компетенция;</w:t>
      </w:r>
    </w:p>
    <w:p w:rsidR="00000000" w:rsidDel="00000000" w:rsidP="00000000" w:rsidRDefault="00000000" w:rsidRPr="00000000" w14:paraId="0000007F">
      <w:pPr>
        <w:numPr>
          <w:ilvl w:val="0"/>
          <w:numId w:val="5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Сложность (КОД);</w:t>
      </w:r>
    </w:p>
    <w:p w:rsidR="00000000" w:rsidDel="00000000" w:rsidP="00000000" w:rsidRDefault="00000000" w:rsidRPr="00000000" w14:paraId="00000080">
      <w:pPr>
        <w:numPr>
          <w:ilvl w:val="0"/>
          <w:numId w:val="5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ЦПДЭ;</w:t>
      </w:r>
    </w:p>
    <w:p w:rsidR="00000000" w:rsidDel="00000000" w:rsidP="00000000" w:rsidRDefault="00000000" w:rsidRPr="00000000" w14:paraId="00000081">
      <w:pPr>
        <w:numPr>
          <w:ilvl w:val="0"/>
          <w:numId w:val="5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Статус экзамена.</w:t>
      </w:r>
    </w:p>
    <w:p w:rsidR="00000000" w:rsidDel="00000000" w:rsidP="00000000" w:rsidRDefault="00000000" w:rsidRPr="00000000" w14:paraId="00000082">
      <w:pPr>
        <w:spacing w:line="360" w:lineRule="auto"/>
        <w:ind w:firstLine="720"/>
        <w:jc w:val="both"/>
        <w:rPr>
          <w:highlight w:val="white"/>
        </w:rPr>
      </w:pPr>
      <w:r w:rsidDel="00000000" w:rsidR="00000000" w:rsidRPr="00000000">
        <w:rPr>
          <w:highlight w:val="white"/>
          <w:rtl w:val="0"/>
        </w:rPr>
        <w:t xml:space="preserve">В карточке ДЭ можно увидеть информацию о количестве участников НОК и по плану, эти данные расположены возле ссылки «Участники» (Рис. 4).</w:t>
      </w:r>
    </w:p>
    <w:p w:rsidR="00000000" w:rsidDel="00000000" w:rsidP="00000000" w:rsidRDefault="00000000" w:rsidRPr="00000000" w14:paraId="00000083">
      <w:pPr>
        <w:spacing w:line="360" w:lineRule="auto"/>
        <w:jc w:val="center"/>
        <w:rPr>
          <w:highlight w:val="white"/>
        </w:rPr>
      </w:pPr>
      <w:r w:rsidDel="00000000" w:rsidR="00000000" w:rsidRPr="00000000">
        <w:rPr>
          <w:highlight w:val="white"/>
        </w:rPr>
        <w:drawing>
          <wp:inline distB="114300" distT="114300" distL="114300" distR="114300">
            <wp:extent cx="5731200" cy="1435100"/>
            <wp:effectExtent b="12700" l="12700" r="12700" t="12700"/>
            <wp:docPr id="5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4351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pacing w:line="360" w:lineRule="auto"/>
        <w:jc w:val="center"/>
        <w:rPr>
          <w:highlight w:val="white"/>
        </w:rPr>
      </w:pPr>
      <w:r w:rsidDel="00000000" w:rsidR="00000000" w:rsidRPr="00000000">
        <w:rPr>
          <w:sz w:val="20"/>
          <w:szCs w:val="20"/>
          <w:highlight w:val="white"/>
          <w:rtl w:val="0"/>
        </w:rPr>
        <w:t xml:space="preserve">Рис. 4 Отображение кол-ва участников НОК и по плану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pStyle w:val="Heading1"/>
        <w:spacing w:line="360" w:lineRule="auto"/>
        <w:ind w:firstLine="0"/>
        <w:jc w:val="both"/>
        <w:rPr/>
      </w:pPr>
      <w:bookmarkStart w:colFirst="0" w:colLast="0" w:name="_heading=h.2et92p0" w:id="6"/>
      <w:bookmarkEnd w:id="6"/>
      <w:r w:rsidDel="00000000" w:rsidR="00000000" w:rsidRPr="00000000">
        <w:rPr>
          <w:rtl w:val="0"/>
        </w:rPr>
        <w:t xml:space="preserve">5. Назначение линейных экспертов</w:t>
      </w:r>
    </w:p>
    <w:p w:rsidR="00000000" w:rsidDel="00000000" w:rsidP="00000000" w:rsidRDefault="00000000" w:rsidRPr="00000000" w14:paraId="00000086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Назначение линейных экспертов (далее — ЛЭ) — это необходимый шаг, который может быть выполнен сразу после назначения ГЭ на экзамен.</w:t>
      </w:r>
    </w:p>
    <w:p w:rsidR="00000000" w:rsidDel="00000000" w:rsidP="00000000" w:rsidRDefault="00000000" w:rsidRPr="00000000" w14:paraId="00000087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Чтобы подтвердить ЛЭ, пользователь с ролью ГЭ должен выбрать необходимый экзамен и нажать на ссылку «Управление экспертами» (Рис. 5).</w:t>
      </w:r>
    </w:p>
    <w:p w:rsidR="00000000" w:rsidDel="00000000" w:rsidP="00000000" w:rsidRDefault="00000000" w:rsidRPr="00000000" w14:paraId="00000088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3175000"/>
            <wp:effectExtent b="12700" l="12700" r="12700" t="12700"/>
            <wp:docPr id="73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750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spacing w:line="360" w:lineRule="auto"/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5 Управление экспертами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При нажатии на ссылку (кнопку) «Управление экспертами» откроется окно управления ЛЭ (Рис. 6).</w:t>
      </w:r>
    </w:p>
    <w:p w:rsidR="00000000" w:rsidDel="00000000" w:rsidP="00000000" w:rsidRDefault="00000000" w:rsidRPr="00000000" w14:paraId="0000008B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4762500"/>
            <wp:effectExtent b="12700" l="12700" r="12700" t="12700"/>
            <wp:docPr id="68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7625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spacing w:line="360" w:lineRule="auto"/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6 Назначение линейных экспертов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Напротив каждого ЛЭ пользователю с ролью ГЭ необходимо нажать кнопку «Назначить», что будет означать, что ГЭ ДЭ согласует кандидатуры линейных экспертов данного экзамена.</w:t>
      </w:r>
    </w:p>
    <w:p w:rsidR="00000000" w:rsidDel="00000000" w:rsidP="00000000" w:rsidRDefault="00000000" w:rsidRPr="00000000" w14:paraId="0000008E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Если при создании заявки на ДЭ был установлен чекбокс «Удаленное присутствие одного или нескольких экспертов (ГЭ или ЛЭ)», то у линейных экспертов отображается признак «Дистанционный (удаленный) формат» </w:t>
      </w:r>
    </w:p>
    <w:p w:rsidR="00000000" w:rsidDel="00000000" w:rsidP="00000000" w:rsidRDefault="00000000" w:rsidRPr="00000000" w14:paraId="0000008F">
      <w:pPr>
        <w:spacing w:line="360" w:lineRule="auto"/>
        <w:jc w:val="both"/>
        <w:rPr/>
      </w:pPr>
      <w:r w:rsidDel="00000000" w:rsidR="00000000" w:rsidRPr="00000000">
        <w:rPr>
          <w:rtl w:val="0"/>
        </w:rPr>
        <w:t xml:space="preserve">(Рис. 7. Для того чтобы указать, что эксперт будет присутствовать на экзамене удаленно пользователю с ролью Главный эксперт, необходимо установить чекбокс «Дистанционный (удаленный) формат» в блоке с данными изменяемого эксперта.</w:t>
      </w:r>
    </w:p>
    <w:p w:rsidR="00000000" w:rsidDel="00000000" w:rsidP="00000000" w:rsidRDefault="00000000" w:rsidRPr="00000000" w14:paraId="00000090">
      <w:pPr>
        <w:spacing w:line="360" w:lineRule="auto"/>
        <w:jc w:val="both"/>
        <w:rPr>
          <w:sz w:val="20"/>
          <w:szCs w:val="20"/>
        </w:rPr>
      </w:pPr>
      <w:r w:rsidDel="00000000" w:rsidR="00000000" w:rsidRPr="00000000">
        <w:rPr>
          <w:sz w:val="20"/>
          <w:szCs w:val="20"/>
        </w:rPr>
        <w:drawing>
          <wp:inline distB="114300" distT="114300" distL="114300" distR="114300">
            <wp:extent cx="5731200" cy="4876800"/>
            <wp:effectExtent b="12700" l="12700" r="12700" t="12700"/>
            <wp:docPr id="70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8768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Рис. 7 Наличие признака «Дистанционный (удаленный) формат» у ЛЭ</w:t>
      </w:r>
    </w:p>
    <w:p w:rsidR="00000000" w:rsidDel="00000000" w:rsidP="00000000" w:rsidRDefault="00000000" w:rsidRPr="00000000" w14:paraId="00000092">
      <w:pPr>
        <w:pStyle w:val="Heading1"/>
        <w:spacing w:line="360" w:lineRule="auto"/>
        <w:ind w:firstLine="0"/>
        <w:jc w:val="both"/>
        <w:rPr/>
      </w:pPr>
      <w:bookmarkStart w:colFirst="0" w:colLast="0" w:name="_heading=h.yc8a5x100qke" w:id="7"/>
      <w:bookmarkEnd w:id="7"/>
      <w:r w:rsidDel="00000000" w:rsidR="00000000" w:rsidRPr="00000000">
        <w:rPr>
          <w:rtl w:val="0"/>
        </w:rPr>
        <w:t xml:space="preserve">6. Назначение технических экспертов</w:t>
      </w:r>
    </w:p>
    <w:p w:rsidR="00000000" w:rsidDel="00000000" w:rsidP="00000000" w:rsidRDefault="00000000" w:rsidRPr="00000000" w14:paraId="00000093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Назначение технических экспертов —  это шаг назначения технического эксперта, который должен быть выполнен после назначения ГЭ на экзамен. Техническим экспертом (далее — ТЭ) может быть любой зарегистрированный пользователь ЦП. Можно назначить одного или нескольких ТЭ, добавленных в экзамен.</w:t>
      </w:r>
    </w:p>
    <w:p w:rsidR="00000000" w:rsidDel="00000000" w:rsidP="00000000" w:rsidRDefault="00000000" w:rsidRPr="00000000" w14:paraId="00000094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Чтобы назначить технического эксперта, пользователь с ролью ГЭ должен выбрать необходимый экзамен и нажать на ссылку “Технические эксперты» (Рис. 8). </w:t>
      </w:r>
    </w:p>
    <w:p w:rsidR="00000000" w:rsidDel="00000000" w:rsidP="00000000" w:rsidRDefault="00000000" w:rsidRPr="00000000" w14:paraId="00000095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1447800"/>
            <wp:effectExtent b="12700" l="12700" r="12700" t="12700"/>
            <wp:docPr id="6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4478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line="360" w:lineRule="auto"/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8 Управление экспертами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ГЭ станет доступно окно выбора ТЭ (Рис. 9).</w:t>
      </w:r>
    </w:p>
    <w:p w:rsidR="00000000" w:rsidDel="00000000" w:rsidP="00000000" w:rsidRDefault="00000000" w:rsidRPr="00000000" w14:paraId="00000098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3187700"/>
            <wp:effectExtent b="12700" l="12700" r="12700" t="12700"/>
            <wp:docPr id="72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877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line="360" w:lineRule="auto"/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9 Назначение технических экспертов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spacing w:line="360" w:lineRule="auto"/>
        <w:ind w:firstLine="720"/>
        <w:jc w:val="both"/>
        <w:rPr>
          <w:sz w:val="20"/>
          <w:szCs w:val="20"/>
        </w:rPr>
      </w:pPr>
      <w:r w:rsidDel="00000000" w:rsidR="00000000" w:rsidRPr="00000000">
        <w:rPr>
          <w:rtl w:val="0"/>
        </w:rPr>
        <w:t xml:space="preserve">Если при назначении технического эксперта была допущена ошибка, то нажав кнопку «Удалить» напротив Ф.И.О. ТЭ его можно будет удалить из данного ДЭ (Рис. 9).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pStyle w:val="Heading1"/>
        <w:ind w:firstLine="0"/>
        <w:rPr/>
      </w:pPr>
      <w:bookmarkStart w:colFirst="0" w:colLast="0" w:name="_heading=h.tyjcwt" w:id="8"/>
      <w:bookmarkEnd w:id="8"/>
      <w:r w:rsidDel="00000000" w:rsidR="00000000" w:rsidRPr="00000000">
        <w:rPr>
          <w:rtl w:val="0"/>
        </w:rPr>
        <w:t xml:space="preserve">7. Подтверждение присутствия участников</w:t>
      </w:r>
    </w:p>
    <w:p w:rsidR="00000000" w:rsidDel="00000000" w:rsidP="00000000" w:rsidRDefault="00000000" w:rsidRPr="00000000" w14:paraId="0000009C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Следующим шагом при подготовке и проведении ДЭ является подтверждение присутствия участников.</w:t>
      </w:r>
    </w:p>
    <w:tbl>
      <w:tblPr>
        <w:tblStyle w:val="Table2"/>
        <w:tblW w:w="9029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D">
            <w:pPr>
              <w:spacing w:line="360" w:lineRule="auto"/>
              <w:ind w:firstLine="720"/>
              <w:jc w:val="both"/>
              <w:rPr/>
            </w:pPr>
            <w:r w:rsidDel="00000000" w:rsidR="00000000" w:rsidRPr="00000000">
              <w:rPr>
                <w:b w:val="1"/>
                <w:color w:val="ff9900"/>
                <w:rtl w:val="0"/>
              </w:rPr>
              <w:t xml:space="preserve">Рекомендация:</w:t>
            </w:r>
            <w:r w:rsidDel="00000000" w:rsidR="00000000" w:rsidRPr="00000000">
              <w:rPr>
                <w:rtl w:val="0"/>
              </w:rPr>
              <w:t xml:space="preserve"> подтверждение присутствия участников необходимо выполнять в подготовительный день (день С-1) проведения экзамена, так как данной функций Главный эксперт подтверждает реальное присутствие участников на экзамене.</w:t>
            </w:r>
          </w:p>
        </w:tc>
      </w:tr>
    </w:tbl>
    <w:p w:rsidR="00000000" w:rsidDel="00000000" w:rsidP="00000000" w:rsidRDefault="00000000" w:rsidRPr="00000000" w14:paraId="0000009E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Чтобы подтвердить присутствие участников ДЭ, необходимо в списке экзаменов выбрать ДЭ и нажать на кнопку «Участники» (Рис. 10).</w:t>
      </w:r>
    </w:p>
    <w:p w:rsidR="00000000" w:rsidDel="00000000" w:rsidP="00000000" w:rsidRDefault="00000000" w:rsidRPr="00000000" w14:paraId="0000009F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1422400"/>
            <wp:effectExtent b="12700" l="12700" r="12700" t="12700"/>
            <wp:docPr id="62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4224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line="360" w:lineRule="auto"/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10 Переход просмотру подробной информации о ДЭ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перехода к просмотру подробной информации о ДЭ необходимо выбрать смену или экзаменационную группу из списка, нажав на её название. После этого в списке справа отобразится перечень участников. Для того чтобы подтвердить присутствие участника на ДЭ, ГЭ необходимо нажать кнопку «Подтвердить присутствие» напротив Ф.И.О. каждого участника (Рис. 11).</w:t>
      </w:r>
    </w:p>
    <w:p w:rsidR="00000000" w:rsidDel="00000000" w:rsidP="00000000" w:rsidRDefault="00000000" w:rsidRPr="00000000" w14:paraId="000000A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2717800"/>
            <wp:effectExtent b="12700" l="12700" r="12700" t="12700"/>
            <wp:docPr id="55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178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spacing w:line="360" w:lineRule="auto"/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11 Подтверждение присутствия участников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Подтверждение присутствия выполняется для каждого участника. Подробную информацию о каждом участнике можно посмотреть в его профиле. Для этого необходимо перейти на страницу «Просмотр профиля», нажав на его Ф.И.О .</w:t>
      </w:r>
    </w:p>
    <w:p w:rsidR="00000000" w:rsidDel="00000000" w:rsidP="00000000" w:rsidRDefault="00000000" w:rsidRPr="00000000" w14:paraId="000000A6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подтверждения выбранного участника, состояние кнопки «Подтвердить присутствие в день С-1» изменится на «Отменить присутствие» и отобразится статус «Присутствовал на С-1» (Рис. 12).</w:t>
      </w:r>
    </w:p>
    <w:p w:rsidR="00000000" w:rsidDel="00000000" w:rsidP="00000000" w:rsidRDefault="00000000" w:rsidRPr="00000000" w14:paraId="000000A7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3390900"/>
            <wp:effectExtent b="12700" l="12700" r="12700" t="12700"/>
            <wp:docPr id="75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909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Рис. 12 Присутствие подтверждено</w:t>
      </w:r>
    </w:p>
    <w:p w:rsidR="00000000" w:rsidDel="00000000" w:rsidP="00000000" w:rsidRDefault="00000000" w:rsidRPr="00000000" w14:paraId="000000A9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pStyle w:val="Heading1"/>
        <w:ind w:firstLine="0"/>
        <w:jc w:val="both"/>
        <w:rPr/>
      </w:pPr>
      <w:bookmarkStart w:colFirst="0" w:colLast="0" w:name="_heading=h.3dy6vkm" w:id="9"/>
      <w:bookmarkEnd w:id="9"/>
      <w:r w:rsidDel="00000000" w:rsidR="00000000" w:rsidRPr="00000000">
        <w:rPr>
          <w:rtl w:val="0"/>
        </w:rPr>
        <w:t xml:space="preserve">8. Загрузка акта готовности площадки</w:t>
      </w:r>
    </w:p>
    <w:p w:rsidR="00000000" w:rsidDel="00000000" w:rsidP="00000000" w:rsidRDefault="00000000" w:rsidRPr="00000000" w14:paraId="000000AB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Следующим действием при подготовке и проведении ДЭ является загрузка акта готовности площадки.</w:t>
      </w:r>
    </w:p>
    <w:p w:rsidR="00000000" w:rsidDel="00000000" w:rsidP="00000000" w:rsidRDefault="00000000" w:rsidRPr="00000000" w14:paraId="000000AC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Чтобы загрузить акт готовности площадки необходимо перейти на страницу просмотра подробной информации о ДЭ (</w:t>
      </w:r>
      <w:hyperlink w:anchor="_heading=h.yc8a5x100qke">
        <w:r w:rsidDel="00000000" w:rsidR="00000000" w:rsidRPr="00000000">
          <w:rPr>
            <w:color w:val="1155cc"/>
            <w:u w:val="single"/>
            <w:rtl w:val="0"/>
          </w:rPr>
          <w:t xml:space="preserve">П.5</w:t>
        </w:r>
      </w:hyperlink>
      <w:r w:rsidDel="00000000" w:rsidR="00000000" w:rsidRPr="00000000">
        <w:rPr>
          <w:rtl w:val="0"/>
        </w:rPr>
        <w:t xml:space="preserve">), после чего прикрепить файл акта в формате .pdf с помощью кнопки «Загрузить» (Рис. 13).</w:t>
      </w:r>
    </w:p>
    <w:p w:rsidR="00000000" w:rsidDel="00000000" w:rsidP="00000000" w:rsidRDefault="00000000" w:rsidRPr="00000000" w14:paraId="000000AD">
      <w:pPr>
        <w:spacing w:line="360" w:lineRule="auto"/>
        <w:jc w:val="center"/>
        <w:rPr>
          <w:sz w:val="28"/>
          <w:szCs w:val="28"/>
        </w:rPr>
      </w:pPr>
      <w:r w:rsidDel="00000000" w:rsidR="00000000" w:rsidRPr="00000000">
        <w:rPr>
          <w:sz w:val="28"/>
          <w:szCs w:val="28"/>
        </w:rPr>
        <w:drawing>
          <wp:inline distB="114300" distT="114300" distL="114300" distR="114300">
            <wp:extent cx="5731200" cy="2603500"/>
            <wp:effectExtent b="12700" l="12700" r="12700" t="12700"/>
            <wp:docPr id="76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035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Рис. 13 Загрузка Акта готовности площадки</w:t>
      </w:r>
    </w:p>
    <w:p w:rsidR="00000000" w:rsidDel="00000000" w:rsidP="00000000" w:rsidRDefault="00000000" w:rsidRPr="00000000" w14:paraId="000000AF">
      <w:pPr>
        <w:pStyle w:val="Heading1"/>
        <w:ind w:firstLine="0"/>
        <w:rPr/>
      </w:pPr>
      <w:bookmarkStart w:colFirst="0" w:colLast="0" w:name="_heading=h.4d34og8" w:id="10"/>
      <w:bookmarkEnd w:id="10"/>
      <w:r w:rsidDel="00000000" w:rsidR="00000000" w:rsidRPr="00000000">
        <w:rPr>
          <w:rtl w:val="0"/>
        </w:rPr>
        <w:t xml:space="preserve">9. Подтверждение проведения экзамена</w:t>
      </w:r>
    </w:p>
    <w:p w:rsidR="00000000" w:rsidDel="00000000" w:rsidP="00000000" w:rsidRDefault="00000000" w:rsidRPr="00000000" w14:paraId="000000B0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Последним действием для запуска ДЭ является подтверждение проведения экзамена. </w:t>
      </w:r>
    </w:p>
    <w:p w:rsidR="00000000" w:rsidDel="00000000" w:rsidP="00000000" w:rsidRDefault="00000000" w:rsidRPr="00000000" w14:paraId="000000B1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Чтобы подтвердить проведение экзамена пользователю с ролью ГЭ необходимо нажать на ссылку «Подтвердить проведение экзамена» (Рис. 14).</w:t>
      </w:r>
    </w:p>
    <w:p w:rsidR="00000000" w:rsidDel="00000000" w:rsidP="00000000" w:rsidRDefault="00000000" w:rsidRPr="00000000" w14:paraId="000000B2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2743200"/>
            <wp:effectExtent b="12700" l="12700" r="12700" t="12700"/>
            <wp:docPr id="60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432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spacing w:line="360" w:lineRule="auto"/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14 Подтвердить проведение экзамена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B4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выполнения данного действия экзамен стартовал. </w:t>
      </w:r>
    </w:p>
    <w:p w:rsidR="00000000" w:rsidDel="00000000" w:rsidP="00000000" w:rsidRDefault="00000000" w:rsidRPr="00000000" w14:paraId="000000B5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Главный эксперт может перейти к работе с системой CIS (</w:t>
      </w:r>
      <w:hyperlink w:anchor="_heading=h.2s8eyo1">
        <w:r w:rsidDel="00000000" w:rsidR="00000000" w:rsidRPr="00000000">
          <w:rPr>
            <w:color w:val="1155cc"/>
            <w:u w:val="single"/>
            <w:rtl w:val="0"/>
          </w:rPr>
          <w:t xml:space="preserve">П. 10</w:t>
        </w:r>
      </w:hyperlink>
      <w:r w:rsidDel="00000000" w:rsidR="00000000" w:rsidRPr="00000000">
        <w:rPr>
          <w:rtl w:val="0"/>
        </w:rPr>
        <w:t xml:space="preserve">).</w:t>
      </w:r>
    </w:p>
    <w:p w:rsidR="00000000" w:rsidDel="00000000" w:rsidP="00000000" w:rsidRDefault="00000000" w:rsidRPr="00000000" w14:paraId="000000B6">
      <w:pPr>
        <w:pStyle w:val="Heading1"/>
        <w:spacing w:line="360" w:lineRule="auto"/>
        <w:ind w:firstLine="0"/>
        <w:rPr/>
      </w:pPr>
      <w:bookmarkStart w:colFirst="0" w:colLast="0" w:name="_heading=h.gpxf76wygngw" w:id="11"/>
      <w:bookmarkEnd w:id="11"/>
      <w:r w:rsidDel="00000000" w:rsidR="00000000" w:rsidRPr="00000000">
        <w:rPr>
          <w:rtl w:val="0"/>
        </w:rPr>
        <w:t xml:space="preserve">10. Работа со ссылками на видеотрансляции и комментариями</w:t>
      </w:r>
    </w:p>
    <w:p w:rsidR="00000000" w:rsidDel="00000000" w:rsidP="00000000" w:rsidRDefault="00000000" w:rsidRPr="00000000" w14:paraId="000000B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20"/>
        <w:jc w:val="both"/>
        <w:rPr/>
      </w:pPr>
      <w:r w:rsidDel="00000000" w:rsidR="00000000" w:rsidRPr="00000000">
        <w:rPr>
          <w:rtl w:val="0"/>
        </w:rPr>
        <w:t xml:space="preserve">Главный эксперт может видеть, редактировать, добавлять и удалять ссылки на видеотрансляции и комментарии до начала ДЭ и видеть ссылки на видеотрансляции и комментарии после завершения ДЭ (см. рис. 15):</w:t>
      </w:r>
    </w:p>
    <w:p w:rsidR="00000000" w:rsidDel="00000000" w:rsidP="00000000" w:rsidRDefault="00000000" w:rsidRPr="00000000" w14:paraId="000000B8">
      <w:pPr>
        <w:spacing w:line="276" w:lineRule="auto"/>
        <w:rPr>
          <w:sz w:val="22"/>
          <w:szCs w:val="22"/>
        </w:rPr>
      </w:pPr>
      <w:r w:rsidDel="00000000" w:rsidR="00000000" w:rsidRPr="00000000">
        <w:rPr>
          <w:sz w:val="22"/>
          <w:szCs w:val="22"/>
        </w:rPr>
        <w:drawing>
          <wp:inline distB="114300" distT="114300" distL="114300" distR="114300">
            <wp:extent cx="5731200" cy="2781300"/>
            <wp:effectExtent b="12700" l="12700" r="12700" t="12700"/>
            <wp:docPr id="6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813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spacing w:line="360" w:lineRule="auto"/>
        <w:jc w:val="center"/>
        <w:rPr>
          <w:b w:val="1"/>
          <w:sz w:val="22"/>
          <w:szCs w:val="22"/>
        </w:rPr>
      </w:pPr>
      <w:r w:rsidDel="00000000" w:rsidR="00000000" w:rsidRPr="00000000">
        <w:rPr>
          <w:sz w:val="20"/>
          <w:szCs w:val="20"/>
          <w:rtl w:val="0"/>
        </w:rPr>
        <w:t xml:space="preserve">Рис. 15 Внешний вид полей ссылок на видеотрансляции и комментарии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pStyle w:val="Heading1"/>
        <w:rPr/>
      </w:pPr>
      <w:bookmarkStart w:colFirst="0" w:colLast="0" w:name="_heading=h.2s8eyo1" w:id="12"/>
      <w:bookmarkEnd w:id="12"/>
      <w:r w:rsidDel="00000000" w:rsidR="00000000" w:rsidRPr="00000000">
        <w:rPr>
          <w:rtl w:val="0"/>
        </w:rPr>
        <w:t xml:space="preserve">11. Работа с системой CIS</w:t>
      </w:r>
    </w:p>
    <w:p w:rsidR="00000000" w:rsidDel="00000000" w:rsidP="00000000" w:rsidRDefault="00000000" w:rsidRPr="00000000" w14:paraId="000000BC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успешного подтверждения проведения экзамена ГЭ становится доступны следующие функции (Рис. 16):</w:t>
      </w:r>
    </w:p>
    <w:p w:rsidR="00000000" w:rsidDel="00000000" w:rsidP="00000000" w:rsidRDefault="00000000" w:rsidRPr="00000000" w14:paraId="000000BD">
      <w:pPr>
        <w:numPr>
          <w:ilvl w:val="0"/>
          <w:numId w:val="2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скачать файл с заданием для экзамена;</w:t>
      </w:r>
    </w:p>
    <w:p w:rsidR="00000000" w:rsidDel="00000000" w:rsidP="00000000" w:rsidRDefault="00000000" w:rsidRPr="00000000" w14:paraId="000000BE">
      <w:pPr>
        <w:numPr>
          <w:ilvl w:val="0"/>
          <w:numId w:val="2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перейти в CIS;</w:t>
      </w:r>
    </w:p>
    <w:p w:rsidR="00000000" w:rsidDel="00000000" w:rsidP="00000000" w:rsidRDefault="00000000" w:rsidRPr="00000000" w14:paraId="000000BF">
      <w:pPr>
        <w:numPr>
          <w:ilvl w:val="0"/>
          <w:numId w:val="2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обновить пароль ГЭ в CIS;</w:t>
      </w:r>
    </w:p>
    <w:p w:rsidR="00000000" w:rsidDel="00000000" w:rsidP="00000000" w:rsidRDefault="00000000" w:rsidRPr="00000000" w14:paraId="000000C0">
      <w:pPr>
        <w:numPr>
          <w:ilvl w:val="0"/>
          <w:numId w:val="2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экспорт участников и ЛЭ в CIS;</w:t>
      </w:r>
    </w:p>
    <w:p w:rsidR="00000000" w:rsidDel="00000000" w:rsidP="00000000" w:rsidRDefault="00000000" w:rsidRPr="00000000" w14:paraId="000000C1">
      <w:pPr>
        <w:numPr>
          <w:ilvl w:val="0"/>
          <w:numId w:val="2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импорт результатов из CIS в Цифровую платформу WSR.</w:t>
      </w:r>
    </w:p>
    <w:p w:rsidR="00000000" w:rsidDel="00000000" w:rsidP="00000000" w:rsidRDefault="00000000" w:rsidRPr="00000000" w14:paraId="000000C2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4102100"/>
            <wp:effectExtent b="12700" l="12700" r="12700" t="12700"/>
            <wp:docPr id="59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1021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line="360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Рис. 16 Работа с экзаменов (CIS)</w:t>
      </w:r>
    </w:p>
    <w:p w:rsidR="00000000" w:rsidDel="00000000" w:rsidP="00000000" w:rsidRDefault="00000000" w:rsidRPr="00000000" w14:paraId="000000C4">
      <w:pPr>
        <w:jc w:val="center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Пользователю с ролью ГЭ необходимо:</w:t>
      </w:r>
    </w:p>
    <w:p w:rsidR="00000000" w:rsidDel="00000000" w:rsidP="00000000" w:rsidRDefault="00000000" w:rsidRPr="00000000" w14:paraId="000000C6">
      <w:pPr>
        <w:spacing w:line="360" w:lineRule="auto"/>
        <w:ind w:left="720" w:firstLine="0"/>
        <w:jc w:val="both"/>
        <w:rPr/>
      </w:pPr>
      <w:r w:rsidDel="00000000" w:rsidR="00000000" w:rsidRPr="00000000">
        <w:rPr>
          <w:rtl w:val="0"/>
        </w:rPr>
        <w:t xml:space="preserve">1) Обновить пароль главного эксперта в CIS (необязательно) (Рис. 17).</w:t>
      </w:r>
    </w:p>
    <w:p w:rsidR="00000000" w:rsidDel="00000000" w:rsidP="00000000" w:rsidRDefault="00000000" w:rsidRPr="00000000" w14:paraId="000000C7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1803400"/>
            <wp:effectExtent b="12700" l="12700" r="12700" t="12700"/>
            <wp:docPr id="53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034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spacing w:line="360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Рис. 17 Обновление пароля CIS</w:t>
      </w:r>
    </w:p>
    <w:p w:rsidR="00000000" w:rsidDel="00000000" w:rsidP="00000000" w:rsidRDefault="00000000" w:rsidRPr="00000000" w14:paraId="000000C9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Новый пароль для входа в систему CIS будет автоматически отправлен на адрес электронной почты ГЭ ДЭ. </w:t>
      </w:r>
    </w:p>
    <w:p w:rsidR="00000000" w:rsidDel="00000000" w:rsidP="00000000" w:rsidRDefault="00000000" w:rsidRPr="00000000" w14:paraId="000000CA">
      <w:pPr>
        <w:spacing w:line="360" w:lineRule="auto"/>
        <w:ind w:left="720" w:firstLine="0"/>
        <w:jc w:val="both"/>
        <w:rPr/>
      </w:pPr>
      <w:r w:rsidDel="00000000" w:rsidR="00000000" w:rsidRPr="00000000">
        <w:rPr>
          <w:rtl w:val="0"/>
        </w:rPr>
        <w:t xml:space="preserve">2) Выполнить экспорт участников и ЛЭ в систему CIS (Рис. 18).</w:t>
      </w:r>
    </w:p>
    <w:p w:rsidR="00000000" w:rsidDel="00000000" w:rsidP="00000000" w:rsidRDefault="00000000" w:rsidRPr="00000000" w14:paraId="000000CB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1803400"/>
            <wp:effectExtent b="12700" l="12700" r="12700" t="12700"/>
            <wp:docPr id="78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034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spacing w:line="360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Рис. 18 Экспорт участников и экспертов в систему CIS</w:t>
      </w:r>
    </w:p>
    <w:p w:rsidR="00000000" w:rsidDel="00000000" w:rsidP="00000000" w:rsidRDefault="00000000" w:rsidRPr="00000000" w14:paraId="000000CD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успешного выполнения действия система уведомит сообщением, о том, что участники и эксперты успешно экспортированы.</w:t>
      </w:r>
    </w:p>
    <w:p w:rsidR="00000000" w:rsidDel="00000000" w:rsidP="00000000" w:rsidRDefault="00000000" w:rsidRPr="00000000" w14:paraId="000000CE">
      <w:pPr>
        <w:spacing w:line="360" w:lineRule="auto"/>
        <w:ind w:left="720" w:firstLine="0"/>
        <w:jc w:val="both"/>
        <w:rPr/>
      </w:pPr>
      <w:r w:rsidDel="00000000" w:rsidR="00000000" w:rsidRPr="00000000">
        <w:rPr>
          <w:rtl w:val="0"/>
        </w:rPr>
        <w:t xml:space="preserve">3) Перейти в систему CIS для внесения оценок экзамена. (Рис. 19).</w:t>
      </w:r>
    </w:p>
    <w:p w:rsidR="00000000" w:rsidDel="00000000" w:rsidP="00000000" w:rsidRDefault="00000000" w:rsidRPr="00000000" w14:paraId="000000CF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1803400"/>
            <wp:effectExtent b="12700" l="12700" r="12700" t="12700"/>
            <wp:docPr id="77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034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spacing w:line="360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Рис. 19 Ссылка для перехода в CIS</w:t>
      </w:r>
    </w:p>
    <w:p w:rsidR="00000000" w:rsidDel="00000000" w:rsidP="00000000" w:rsidRDefault="00000000" w:rsidRPr="00000000" w14:paraId="000000D1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перехода в CIS необходимо проверить, что критерии оценки загружены корректно, участники и эксперты отображаются в системе CIS.</w:t>
      </w:r>
    </w:p>
    <w:p w:rsidR="00000000" w:rsidDel="00000000" w:rsidP="00000000" w:rsidRDefault="00000000" w:rsidRPr="00000000" w14:paraId="000000D2">
      <w:pPr>
        <w:pStyle w:val="Heading1"/>
        <w:rPr/>
      </w:pPr>
      <w:bookmarkStart w:colFirst="0" w:colLast="0" w:name="_heading=h.17dp8vu" w:id="13"/>
      <w:bookmarkEnd w:id="13"/>
      <w:r w:rsidDel="00000000" w:rsidR="00000000" w:rsidRPr="00000000">
        <w:rPr>
          <w:rtl w:val="0"/>
        </w:rPr>
        <w:t xml:space="preserve">12. Загрузка результатов</w:t>
      </w:r>
    </w:p>
    <w:p w:rsidR="00000000" w:rsidDel="00000000" w:rsidP="00000000" w:rsidRDefault="00000000" w:rsidRPr="00000000" w14:paraId="000000D3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завершения работы в системе CIS ГЭ (выполнения блокировки оценок, подписи протоколов блокировки), результаты необходимо загрузить (импортировать) в ЦП WSR.</w:t>
      </w:r>
    </w:p>
    <w:p w:rsidR="00000000" w:rsidDel="00000000" w:rsidP="00000000" w:rsidRDefault="00000000" w:rsidRPr="00000000" w14:paraId="000000D4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Подтверждение сдачи экзамена в ЦП выполняется для каждого участника. После подтверждения сдачи экзамена выбранного участника, состояние кнопки «Подтвердить присутствие и завершить выполнение задания» изменится на «Отменить присутствие участника на экзамене», а у участника отобразится статус «Сдавал экзамен». (Рис. 20)</w:t>
      </w:r>
    </w:p>
    <w:p w:rsidR="00000000" w:rsidDel="00000000" w:rsidP="00000000" w:rsidRDefault="00000000" w:rsidRPr="00000000" w14:paraId="000000D5">
      <w:pPr>
        <w:spacing w:line="360" w:lineRule="auto"/>
        <w:ind w:firstLine="0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486400" cy="2876550"/>
            <wp:effectExtent b="12700" l="12700" r="12700" t="12700"/>
            <wp:docPr id="6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7655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spacing w:line="360" w:lineRule="auto"/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20 Окно подтверждения присутствия участника на экзамене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того, как у всех участников выставлен статус «Сдавал экзамен» необходимо нажать на ссылку (кнопку) «Импорт результатов из CIS в ЦП» и результаты будут загружены автоматически. (Рис. 21).</w:t>
      </w:r>
    </w:p>
    <w:p w:rsidR="00000000" w:rsidDel="00000000" w:rsidP="00000000" w:rsidRDefault="00000000" w:rsidRPr="00000000" w14:paraId="000000D8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1803400"/>
            <wp:effectExtent b="12700" l="12700" r="12700" t="12700"/>
            <wp:docPr id="6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034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spacing w:line="360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Рис. 21 Импорт результатов из CIS в ЦП</w:t>
      </w:r>
    </w:p>
    <w:p w:rsidR="00000000" w:rsidDel="00000000" w:rsidP="00000000" w:rsidRDefault="00000000" w:rsidRPr="00000000" w14:paraId="000000DA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успешного импорта результатов, напротив каждого участника экзаменационной группы, система отобразит набранный резуль</w:t>
      </w:r>
      <w:r w:rsidDel="00000000" w:rsidR="00000000" w:rsidRPr="00000000">
        <w:rPr>
          <w:highlight w:val="white"/>
          <w:rtl w:val="0"/>
        </w:rPr>
        <w:t xml:space="preserve">тат, отметки НОК (если есть),</w:t>
      </w:r>
      <w:r w:rsidDel="00000000" w:rsidR="00000000" w:rsidRPr="00000000">
        <w:rPr>
          <w:rtl w:val="0"/>
        </w:rPr>
        <w:t xml:space="preserve"> а также станут доступными ссылки на страницу просмотра и скачивания Skills Passport (Рис. 22).</w:t>
      </w:r>
    </w:p>
    <w:p w:rsidR="00000000" w:rsidDel="00000000" w:rsidP="00000000" w:rsidRDefault="00000000" w:rsidRPr="00000000" w14:paraId="000000DB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1943100"/>
            <wp:effectExtent b="12700" l="12700" r="12700" t="12700"/>
            <wp:docPr id="5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9431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spacing w:line="360" w:lineRule="auto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Рис. 22 Результат участника на экзамене</w:t>
      </w:r>
    </w:p>
    <w:p w:rsidR="00000000" w:rsidDel="00000000" w:rsidP="00000000" w:rsidRDefault="00000000" w:rsidRPr="00000000" w14:paraId="000000DD">
      <w:pPr>
        <w:spacing w:line="360" w:lineRule="auto"/>
        <w:ind w:firstLine="720"/>
        <w:jc w:val="both"/>
        <w:rPr>
          <w:highlight w:val="white"/>
        </w:rPr>
      </w:pPr>
      <w:r w:rsidDel="00000000" w:rsidR="00000000" w:rsidRPr="00000000">
        <w:rPr>
          <w:highlight w:val="white"/>
          <w:rtl w:val="0"/>
        </w:rPr>
        <w:t xml:space="preserve">При наведении на отметку НОК курсора мышки, пользователю отображается всплывающая подсказка с подробной информацией о НОК </w:t>
        <w:br w:type="textWrapping"/>
        <w:t xml:space="preserve">(см. рис. 23):</w:t>
      </w:r>
    </w:p>
    <w:p w:rsidR="00000000" w:rsidDel="00000000" w:rsidP="00000000" w:rsidRDefault="00000000" w:rsidRPr="00000000" w14:paraId="000000DE">
      <w:pPr>
        <w:spacing w:line="240" w:lineRule="auto"/>
        <w:jc w:val="both"/>
        <w:rPr>
          <w:highlight w:val="white"/>
        </w:rPr>
      </w:pPr>
      <w:r w:rsidDel="00000000" w:rsidR="00000000" w:rsidRPr="00000000">
        <w:rPr>
          <w:highlight w:val="white"/>
        </w:rPr>
        <w:drawing>
          <wp:inline distB="114300" distT="114300" distL="114300" distR="114300">
            <wp:extent cx="4705350" cy="2409825"/>
            <wp:effectExtent b="12700" l="12700" r="12700" t="12700"/>
            <wp:docPr id="69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32"/>
                    <a:srcRect b="0" l="0" r="1794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2409825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spacing w:line="360" w:lineRule="auto"/>
        <w:jc w:val="center"/>
        <w:rPr>
          <w:sz w:val="20"/>
          <w:szCs w:val="20"/>
          <w:highlight w:val="white"/>
        </w:rPr>
      </w:pPr>
      <w:r w:rsidDel="00000000" w:rsidR="00000000" w:rsidRPr="00000000">
        <w:rPr>
          <w:sz w:val="20"/>
          <w:szCs w:val="20"/>
          <w:highlight w:val="white"/>
          <w:rtl w:val="0"/>
        </w:rPr>
        <w:t xml:space="preserve">Рис. 23 Внешний вид всплывающей подсказки о НОК</w:t>
      </w:r>
    </w:p>
    <w:p w:rsidR="00000000" w:rsidDel="00000000" w:rsidP="00000000" w:rsidRDefault="00000000" w:rsidRPr="00000000" w14:paraId="000000E0">
      <w:pPr>
        <w:pStyle w:val="Heading1"/>
        <w:spacing w:line="360" w:lineRule="auto"/>
        <w:jc w:val="both"/>
        <w:rPr/>
      </w:pPr>
      <w:bookmarkStart w:colFirst="0" w:colLast="0" w:name="_heading=h.3rdcrjn" w:id="14"/>
      <w:bookmarkEnd w:id="14"/>
      <w:r w:rsidDel="00000000" w:rsidR="00000000" w:rsidRPr="00000000">
        <w:rPr>
          <w:rtl w:val="0"/>
        </w:rPr>
        <w:t xml:space="preserve">13. Загрузка отчета о проведении ДЭ</w:t>
      </w:r>
    </w:p>
    <w:p w:rsidR="00000000" w:rsidDel="00000000" w:rsidP="00000000" w:rsidRDefault="00000000" w:rsidRPr="00000000" w14:paraId="000000E1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После завершения экзамена ГЭ должен загрузить отчет о проведении Демонстрационного экзамена в Цифровую платформу WSR.</w:t>
      </w:r>
    </w:p>
    <w:p w:rsidR="00000000" w:rsidDel="00000000" w:rsidP="00000000" w:rsidRDefault="00000000" w:rsidRPr="00000000" w14:paraId="000000E2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Для этого пользователь с ролью ГЭ может воспользоваться функцией загрузки отчета ГЭ в формате .pdf (Рис. 24).</w:t>
      </w:r>
    </w:p>
    <w:p w:rsidR="00000000" w:rsidDel="00000000" w:rsidP="00000000" w:rsidRDefault="00000000" w:rsidRPr="00000000" w14:paraId="000000E3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  <w:t xml:space="preserve">Отчет будет загружен в систему и станет доступным для проверки департаменту ДЭ СОЮЗа Ворлдскиллс.</w:t>
      </w:r>
    </w:p>
    <w:p w:rsidR="00000000" w:rsidDel="00000000" w:rsidP="00000000" w:rsidRDefault="00000000" w:rsidRPr="00000000" w14:paraId="000000E4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2616200"/>
            <wp:effectExtent b="12700" l="12700" r="12700" t="12700"/>
            <wp:docPr id="74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162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Рис. 24 Загрузка отчета о проведении ДЭ</w:t>
      </w:r>
    </w:p>
    <w:p w:rsidR="00000000" w:rsidDel="00000000" w:rsidP="00000000" w:rsidRDefault="00000000" w:rsidRPr="00000000" w14:paraId="000000E6">
      <w:pPr>
        <w:pStyle w:val="Heading1"/>
        <w:spacing w:line="360" w:lineRule="auto"/>
        <w:jc w:val="both"/>
        <w:rPr/>
      </w:pPr>
      <w:bookmarkStart w:colFirst="0" w:colLast="0" w:name="_heading=h.26in1rg" w:id="15"/>
      <w:bookmarkEnd w:id="15"/>
      <w:r w:rsidDel="00000000" w:rsidR="00000000" w:rsidRPr="00000000">
        <w:rPr>
          <w:rtl w:val="0"/>
        </w:rPr>
        <w:t xml:space="preserve">14. Контроль закрытия и блокировки экзамена после импорта результатов</w:t>
      </w:r>
    </w:p>
    <w:p w:rsidR="00000000" w:rsidDel="00000000" w:rsidP="00000000" w:rsidRDefault="00000000" w:rsidRPr="00000000" w14:paraId="000000E7">
      <w:pPr>
        <w:spacing w:after="200" w:line="360" w:lineRule="auto"/>
        <w:ind w:firstLine="708.6614173228347"/>
        <w:jc w:val="both"/>
        <w:rPr/>
      </w:pPr>
      <w:r w:rsidDel="00000000" w:rsidR="00000000" w:rsidRPr="00000000">
        <w:rPr>
          <w:rtl w:val="0"/>
        </w:rPr>
        <w:t xml:space="preserve">Закрытие экзамена происходит на странице просмотра подробной информации о ДЭ. Для перехода на данную страницу ГЭ необходимо нажать на название ДЭ и произойдет переадресация на страницу с подробными данными (Рис. 25).</w:t>
      </w:r>
    </w:p>
    <w:p w:rsidR="00000000" w:rsidDel="00000000" w:rsidP="00000000" w:rsidRDefault="00000000" w:rsidRPr="00000000" w14:paraId="000000E8">
      <w:pPr>
        <w:spacing w:after="200" w:line="240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343525" cy="3019425"/>
            <wp:effectExtent b="12700" l="12700" r="12700" t="12700"/>
            <wp:docPr id="66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34"/>
                    <a:srcRect b="0" l="0" r="6809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3019425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spacing w:line="360" w:lineRule="auto"/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25 Страница с подробной информации об экзамене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spacing w:after="200" w:line="360" w:lineRule="auto"/>
        <w:ind w:firstLine="708.6614173228347"/>
        <w:jc w:val="both"/>
        <w:rPr/>
      </w:pPr>
      <w:r w:rsidDel="00000000" w:rsidR="00000000" w:rsidRPr="00000000">
        <w:rPr>
          <w:rtl w:val="0"/>
        </w:rPr>
        <w:t xml:space="preserve">Для закрытия экзамена ГЭ должны быть выполнены следующие условия:</w:t>
      </w:r>
    </w:p>
    <w:p w:rsidR="00000000" w:rsidDel="00000000" w:rsidP="00000000" w:rsidRDefault="00000000" w:rsidRPr="00000000" w14:paraId="000000EB">
      <w:pPr>
        <w:numPr>
          <w:ilvl w:val="0"/>
          <w:numId w:val="3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Загружен акт готовности площадки.</w:t>
      </w:r>
    </w:p>
    <w:p w:rsidR="00000000" w:rsidDel="00000000" w:rsidP="00000000" w:rsidRDefault="00000000" w:rsidRPr="00000000" w14:paraId="000000EC">
      <w:pPr>
        <w:numPr>
          <w:ilvl w:val="0"/>
          <w:numId w:val="3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Загружен отчет главного эксперта.</w:t>
      </w:r>
    </w:p>
    <w:p w:rsidR="00000000" w:rsidDel="00000000" w:rsidP="00000000" w:rsidRDefault="00000000" w:rsidRPr="00000000" w14:paraId="000000ED">
      <w:pPr>
        <w:numPr>
          <w:ilvl w:val="0"/>
          <w:numId w:val="3"/>
        </w:numPr>
        <w:spacing w:after="200"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Загружен протокол </w:t>
      </w:r>
      <w:r w:rsidDel="00000000" w:rsidR="00000000" w:rsidRPr="00000000">
        <w:rPr>
          <w:color w:val="4a4a4a"/>
          <w:rtl w:val="0"/>
        </w:rPr>
        <w:t xml:space="preserve">проведения профессионального экзамена НОК</w:t>
      </w:r>
      <w:r w:rsidDel="00000000" w:rsidR="00000000" w:rsidRPr="00000000">
        <w:rPr>
          <w:rtl w:val="0"/>
        </w:rPr>
        <w:t xml:space="preserve">, если экзамен содержал в себе сдачу профессионального экзамена независимой оценки квалификации (ПЭ НОК).</w:t>
      </w:r>
    </w:p>
    <w:p w:rsidR="00000000" w:rsidDel="00000000" w:rsidP="00000000" w:rsidRDefault="00000000" w:rsidRPr="00000000" w14:paraId="000000EE">
      <w:pPr>
        <w:numPr>
          <w:ilvl w:val="0"/>
          <w:numId w:val="3"/>
        </w:numPr>
        <w:spacing w:after="200"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У участников сдавших демонстрационный экзамен стоит статус «Сдавал экзамен».</w:t>
      </w:r>
    </w:p>
    <w:p w:rsidR="00000000" w:rsidDel="00000000" w:rsidP="00000000" w:rsidRDefault="00000000" w:rsidRPr="00000000" w14:paraId="000000EF">
      <w:pPr>
        <w:numPr>
          <w:ilvl w:val="0"/>
          <w:numId w:val="3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Импортированы результаты из CIS в ЦП.</w:t>
      </w:r>
    </w:p>
    <w:p w:rsidR="00000000" w:rsidDel="00000000" w:rsidP="00000000" w:rsidRDefault="00000000" w:rsidRPr="00000000" w14:paraId="000000F0">
      <w:pPr>
        <w:numPr>
          <w:ilvl w:val="0"/>
          <w:numId w:val="3"/>
        </w:numPr>
        <w:spacing w:after="200"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Загружено заявление НОК хотя бы у одного участника, если экзамен содержал в себе сдачу профессионального экзамена независимой оценки квалификации (ПЭ НОК).</w:t>
      </w:r>
    </w:p>
    <w:p w:rsidR="00000000" w:rsidDel="00000000" w:rsidP="00000000" w:rsidRDefault="00000000" w:rsidRPr="00000000" w14:paraId="000000F1">
      <w:pPr>
        <w:spacing w:after="200" w:line="360" w:lineRule="auto"/>
        <w:ind w:firstLine="708.6614173228347"/>
        <w:jc w:val="both"/>
        <w:rPr/>
      </w:pPr>
      <w:r w:rsidDel="00000000" w:rsidR="00000000" w:rsidRPr="00000000">
        <w:rPr>
          <w:rtl w:val="0"/>
        </w:rPr>
        <w:t xml:space="preserve">Кнопка «Завершить экзамен» становится активной после того, как условия выполнены (Рис. 26). </w:t>
      </w:r>
    </w:p>
    <w:p w:rsidR="00000000" w:rsidDel="00000000" w:rsidP="00000000" w:rsidRDefault="00000000" w:rsidRPr="00000000" w14:paraId="000000F2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2959100"/>
            <wp:effectExtent b="12700" l="12700" r="12700" t="12700"/>
            <wp:docPr id="71" name="image24.jpg"/>
            <a:graphic>
              <a:graphicData uri="http://schemas.openxmlformats.org/drawingml/2006/picture">
                <pic:pic>
                  <pic:nvPicPr>
                    <pic:cNvPr id="0" name="image24.jp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591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spacing w:line="360" w:lineRule="auto"/>
        <w:jc w:val="center"/>
        <w:rPr>
          <w:b w:val="1"/>
          <w:color w:val="4f81bd"/>
        </w:rPr>
      </w:pPr>
      <w:r w:rsidDel="00000000" w:rsidR="00000000" w:rsidRPr="00000000">
        <w:rPr>
          <w:sz w:val="20"/>
          <w:szCs w:val="20"/>
          <w:rtl w:val="0"/>
        </w:rPr>
        <w:t xml:space="preserve">Рис. 26 Отображение кнопки «Завершить экзамен»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spacing w:after="200" w:line="360" w:lineRule="auto"/>
        <w:ind w:firstLine="708.6614173228347"/>
        <w:jc w:val="both"/>
        <w:rPr/>
      </w:pPr>
      <w:r w:rsidDel="00000000" w:rsidR="00000000" w:rsidRPr="00000000">
        <w:rPr>
          <w:rtl w:val="0"/>
        </w:rPr>
        <w:t xml:space="preserve">При нажатии на кнопку «Завершить экзамен» отображается предупреждение о том, что после закрытия экзамена станет невозможным изменение данных, внесенных в ДЭ. Недоступными для изменения становятся:</w:t>
      </w:r>
    </w:p>
    <w:p w:rsidR="00000000" w:rsidDel="00000000" w:rsidP="00000000" w:rsidRDefault="00000000" w:rsidRPr="00000000" w14:paraId="000000F5">
      <w:pPr>
        <w:numPr>
          <w:ilvl w:val="0"/>
          <w:numId w:val="4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Изменение статуса экзамена</w:t>
      </w:r>
    </w:p>
    <w:p w:rsidR="00000000" w:rsidDel="00000000" w:rsidP="00000000" w:rsidRDefault="00000000" w:rsidRPr="00000000" w14:paraId="000000F6">
      <w:pPr>
        <w:numPr>
          <w:ilvl w:val="0"/>
          <w:numId w:val="4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Удаление/замена акта готовности площадки и отчета главного эксперта.</w:t>
      </w:r>
    </w:p>
    <w:p w:rsidR="00000000" w:rsidDel="00000000" w:rsidP="00000000" w:rsidRDefault="00000000" w:rsidRPr="00000000" w14:paraId="000000F7">
      <w:pPr>
        <w:numPr>
          <w:ilvl w:val="0"/>
          <w:numId w:val="4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Изменение/удаление главного или линейных экспертов.</w:t>
      </w:r>
    </w:p>
    <w:p w:rsidR="00000000" w:rsidDel="00000000" w:rsidP="00000000" w:rsidRDefault="00000000" w:rsidRPr="00000000" w14:paraId="000000F8">
      <w:pPr>
        <w:numPr>
          <w:ilvl w:val="0"/>
          <w:numId w:val="4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Добавление/удаление/замена участников экзаменационной группы и их статусов (подтверждено присутствие, сдал экзамен, убрать из экзамена и т.д.).</w:t>
      </w:r>
    </w:p>
    <w:p w:rsidR="00000000" w:rsidDel="00000000" w:rsidP="00000000" w:rsidRDefault="00000000" w:rsidRPr="00000000" w14:paraId="000000F9">
      <w:pPr>
        <w:numPr>
          <w:ilvl w:val="0"/>
          <w:numId w:val="4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Повторный импорт результатов их CIS в ЦП.</w:t>
      </w:r>
    </w:p>
    <w:p w:rsidR="00000000" w:rsidDel="00000000" w:rsidP="00000000" w:rsidRDefault="00000000" w:rsidRPr="00000000" w14:paraId="000000FA">
      <w:pPr>
        <w:numPr>
          <w:ilvl w:val="0"/>
          <w:numId w:val="4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Возможность скачать файлы задания.</w:t>
      </w:r>
    </w:p>
    <w:p w:rsidR="00000000" w:rsidDel="00000000" w:rsidP="00000000" w:rsidRDefault="00000000" w:rsidRPr="00000000" w14:paraId="000000FB">
      <w:pPr>
        <w:numPr>
          <w:ilvl w:val="0"/>
          <w:numId w:val="4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Экспорт участников и линейных экспертов в CIS.</w:t>
      </w:r>
    </w:p>
    <w:p w:rsidR="00000000" w:rsidDel="00000000" w:rsidP="00000000" w:rsidRDefault="00000000" w:rsidRPr="00000000" w14:paraId="000000FC">
      <w:pPr>
        <w:numPr>
          <w:ilvl w:val="0"/>
          <w:numId w:val="4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Удаление участника из учебной группы или удаление учебной группы с этим участником.</w:t>
      </w:r>
    </w:p>
    <w:p w:rsidR="00000000" w:rsidDel="00000000" w:rsidP="00000000" w:rsidRDefault="00000000" w:rsidRPr="00000000" w14:paraId="000000FD">
      <w:pPr>
        <w:numPr>
          <w:ilvl w:val="0"/>
          <w:numId w:val="4"/>
        </w:numPr>
        <w:spacing w:line="360" w:lineRule="auto"/>
        <w:ind w:firstLine="1133.858267716535"/>
        <w:jc w:val="both"/>
        <w:rPr/>
      </w:pPr>
      <w:r w:rsidDel="00000000" w:rsidR="00000000" w:rsidRPr="00000000">
        <w:rPr>
          <w:rtl w:val="0"/>
        </w:rPr>
        <w:t xml:space="preserve">Изменение статуса НОК участника.</w:t>
      </w:r>
    </w:p>
    <w:p w:rsidR="00000000" w:rsidDel="00000000" w:rsidP="00000000" w:rsidRDefault="00000000" w:rsidRPr="00000000" w14:paraId="000000FE">
      <w:pPr>
        <w:spacing w:line="360" w:lineRule="auto"/>
        <w:jc w:val="both"/>
        <w:rPr/>
      </w:pPr>
      <w:r w:rsidDel="00000000" w:rsidR="00000000" w:rsidRPr="00000000">
        <w:rPr>
          <w:rtl w:val="0"/>
        </w:rPr>
        <w:tab/>
        <w:t xml:space="preserve">После закрытия демонстрационного экзамена текст кнопки «Завершить экзамен» изменяется на текст «ДЭ завершен» (зеленым цветом). Рядом с данным текстом отображается дата закрытия экзамена (Рис. 27).</w:t>
      </w:r>
    </w:p>
    <w:p w:rsidR="00000000" w:rsidDel="00000000" w:rsidP="00000000" w:rsidRDefault="00000000" w:rsidRPr="00000000" w14:paraId="000000FF">
      <w:pPr>
        <w:spacing w:line="240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731200" cy="2806700"/>
            <wp:effectExtent b="12700" l="12700" r="12700" t="12700"/>
            <wp:docPr id="52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0670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0">
      <w:pPr>
        <w:spacing w:line="360" w:lineRule="auto"/>
        <w:jc w:val="center"/>
        <w:rPr/>
      </w:pPr>
      <w:r w:rsidDel="00000000" w:rsidR="00000000" w:rsidRPr="00000000">
        <w:rPr>
          <w:sz w:val="20"/>
          <w:szCs w:val="20"/>
          <w:rtl w:val="0"/>
        </w:rPr>
        <w:t xml:space="preserve">Рис. 27 Отображение текста «ДЭ завершен»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spacing w:line="360" w:lineRule="auto"/>
        <w:ind w:firstLine="72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spacing w:line="360" w:lineRule="auto"/>
        <w:jc w:val="both"/>
        <w:rPr/>
      </w:pPr>
      <w:r w:rsidDel="00000000" w:rsidR="00000000" w:rsidRPr="00000000">
        <w:rPr>
          <w:rtl w:val="0"/>
        </w:rPr>
      </w:r>
    </w:p>
    <w:sectPr>
      <w:headerReference r:id="rId37" w:type="first"/>
      <w:footerReference r:id="rId38" w:type="default"/>
      <w:footerReference r:id="rId39" w:type="first"/>
      <w:pgSz w:h="16834" w:w="11909" w:orient="portrait"/>
      <w:pgMar w:bottom="1440" w:top="1440" w:left="1440" w:right="1440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Roboto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05">
    <w:pPr>
      <w:jc w:val="right"/>
      <w:rPr>
        <w:rFonts w:ascii="Arial" w:cs="Arial" w:eastAsia="Arial" w:hAnsi="Arial"/>
      </w:rPr>
    </w:pPr>
    <w:r w:rsidDel="00000000" w:rsidR="00000000" w:rsidRPr="00000000">
      <w:rPr>
        <w:rFonts w:ascii="Arial" w:cs="Arial" w:eastAsia="Arial" w:hAnsi="Arial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06">
    <w:pPr>
      <w:jc w:val="center"/>
      <w:rPr/>
    </w:pPr>
    <w:r w:rsidDel="00000000" w:rsidR="00000000" w:rsidRPr="00000000">
      <w:rPr>
        <w:rtl w:val="0"/>
      </w:rPr>
      <w:t xml:space="preserve">Москва 2021</w:t>
    </w:r>
  </w:p>
  <w:p w:rsidR="00000000" w:rsidDel="00000000" w:rsidP="00000000" w:rsidRDefault="00000000" w:rsidRPr="00000000" w14:paraId="00000107">
    <w:pPr>
      <w:jc w:val="right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03">
    <w:pPr>
      <w:jc w:val="right"/>
      <w:rPr>
        <w:color w:val="666666"/>
        <w:sz w:val="20"/>
        <w:szCs w:val="20"/>
      </w:rPr>
    </w:pPr>
    <w:r w:rsidDel="00000000" w:rsidR="00000000" w:rsidRPr="00000000">
      <w:rPr>
        <w:color w:val="666666"/>
        <w:sz w:val="20"/>
        <w:szCs w:val="20"/>
        <w:rtl w:val="0"/>
      </w:rPr>
      <w:t xml:space="preserve">Дата обновления: 29.07.2021г.</w:t>
    </w:r>
  </w:p>
  <w:p w:rsidR="00000000" w:rsidDel="00000000" w:rsidP="00000000" w:rsidRDefault="00000000" w:rsidRPr="00000000" w14:paraId="00000104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Roboto" w:cs="Roboto" w:eastAsia="Roboto" w:hAnsi="Roboto"/>
        <w:sz w:val="24"/>
        <w:szCs w:val="24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tabs>
        <w:tab w:val="right" w:pos="9025.511811023624"/>
      </w:tabs>
      <w:spacing w:after="80" w:before="280" w:lineRule="auto"/>
    </w:pPr>
    <w:rPr>
      <w:rFonts w:ascii="Roboto" w:cs="Roboto" w:eastAsia="Roboto" w:hAnsi="Roboto"/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tabs>
        <w:tab w:val="right" w:pos="9025.511811023624"/>
      </w:tabs>
      <w:spacing w:after="80" w:before="280" w:lineRule="auto"/>
    </w:pPr>
    <w:rPr>
      <w:rFonts w:ascii="Roboto" w:cs="Roboto" w:eastAsia="Roboto" w:hAnsi="Roboto"/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tabs>
        <w:tab w:val="right" w:pos="9025.511811023624"/>
      </w:tabs>
      <w:spacing w:after="80" w:before="280" w:lineRule="auto"/>
    </w:pPr>
    <w:rPr>
      <w:rFonts w:ascii="Roboto" w:cs="Roboto" w:eastAsia="Roboto" w:hAnsi="Roboto"/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1.png"/><Relationship Id="rId22" Type="http://schemas.openxmlformats.org/officeDocument/2006/relationships/image" Target="media/image26.png"/><Relationship Id="rId21" Type="http://schemas.openxmlformats.org/officeDocument/2006/relationships/image" Target="media/image22.png"/><Relationship Id="rId24" Type="http://schemas.openxmlformats.org/officeDocument/2006/relationships/image" Target="media/image7.png"/><Relationship Id="rId23" Type="http://schemas.openxmlformats.org/officeDocument/2006/relationships/image" Target="media/image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esim.worldskills.ru/" TargetMode="External"/><Relationship Id="rId26" Type="http://schemas.openxmlformats.org/officeDocument/2006/relationships/image" Target="media/image12.png"/><Relationship Id="rId25" Type="http://schemas.openxmlformats.org/officeDocument/2006/relationships/image" Target="media/image3.png"/><Relationship Id="rId28" Type="http://schemas.openxmlformats.org/officeDocument/2006/relationships/image" Target="media/image25.png"/><Relationship Id="rId27" Type="http://schemas.openxmlformats.org/officeDocument/2006/relationships/image" Target="media/image28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5.png"/><Relationship Id="rId7" Type="http://schemas.openxmlformats.org/officeDocument/2006/relationships/image" Target="media/image10.png"/><Relationship Id="rId8" Type="http://schemas.openxmlformats.org/officeDocument/2006/relationships/hyperlink" Target="https://id.dp.worldskills.ru/" TargetMode="External"/><Relationship Id="rId31" Type="http://schemas.openxmlformats.org/officeDocument/2006/relationships/image" Target="media/image1.png"/><Relationship Id="rId30" Type="http://schemas.openxmlformats.org/officeDocument/2006/relationships/image" Target="media/image4.png"/><Relationship Id="rId11" Type="http://schemas.openxmlformats.org/officeDocument/2006/relationships/image" Target="media/image16.png"/><Relationship Id="rId33" Type="http://schemas.openxmlformats.org/officeDocument/2006/relationships/image" Target="media/image21.png"/><Relationship Id="rId10" Type="http://schemas.openxmlformats.org/officeDocument/2006/relationships/image" Target="media/image15.png"/><Relationship Id="rId32" Type="http://schemas.openxmlformats.org/officeDocument/2006/relationships/image" Target="media/image19.png"/><Relationship Id="rId13" Type="http://schemas.openxmlformats.org/officeDocument/2006/relationships/image" Target="media/image13.png"/><Relationship Id="rId35" Type="http://schemas.openxmlformats.org/officeDocument/2006/relationships/image" Target="media/image24.jpg"/><Relationship Id="rId12" Type="http://schemas.openxmlformats.org/officeDocument/2006/relationships/image" Target="media/image2.png"/><Relationship Id="rId34" Type="http://schemas.openxmlformats.org/officeDocument/2006/relationships/image" Target="media/image14.png"/><Relationship Id="rId15" Type="http://schemas.openxmlformats.org/officeDocument/2006/relationships/image" Target="media/image18.png"/><Relationship Id="rId37" Type="http://schemas.openxmlformats.org/officeDocument/2006/relationships/header" Target="header1.xml"/><Relationship Id="rId14" Type="http://schemas.openxmlformats.org/officeDocument/2006/relationships/image" Target="media/image27.png"/><Relationship Id="rId36" Type="http://schemas.openxmlformats.org/officeDocument/2006/relationships/image" Target="media/image17.png"/><Relationship Id="rId17" Type="http://schemas.openxmlformats.org/officeDocument/2006/relationships/image" Target="media/image6.png"/><Relationship Id="rId39" Type="http://schemas.openxmlformats.org/officeDocument/2006/relationships/footer" Target="footer2.xml"/><Relationship Id="rId16" Type="http://schemas.openxmlformats.org/officeDocument/2006/relationships/image" Target="media/image23.png"/><Relationship Id="rId38" Type="http://schemas.openxmlformats.org/officeDocument/2006/relationships/footer" Target="footer1.xml"/><Relationship Id="rId19" Type="http://schemas.openxmlformats.org/officeDocument/2006/relationships/image" Target="media/image8.png"/><Relationship Id="rId18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rRfQrE/LBRaJOPx28XKOLQQE9Ug==">AMUW2mUqo5Z0mOcQwN83eSV1R+bPvkDCx2+reK9RQaCDqr9dC2UX9ILK8vCA/TTfBwsWPracX5MKazPJs1VqFZPmXM1rFhG2rqCeQp2SneCI/TLJcRprOPrKPyN1RecDnbHnb0pL24kQ1/ySjJj6MCeo+1GwA8Y1MvwIdhpF6MGP7LoqBZ79kCbDAXnmUBesTJ+qyOntMwzm4jbHOwpDDOCV4De70AUjhKgjhIj28kwfgKajVCuo4RKMxm2UGHkLgwCPtH792lyalxspcb3z/ta+cgJ6MqMpLVi5XdB5lQHejrwAH7mtPxRwGMcRiI+z3lhwrr/Wylgj5H24CqtrCRm5IZ1lpO6dXd0kpE9DK/W9UGEbkAfxuevv2qbWqNHMDwE8PC08O8w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