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933" w:rsidRPr="00BC40A5" w:rsidRDefault="00690933" w:rsidP="00690933">
      <w:pPr>
        <w:spacing w:line="240" w:lineRule="auto"/>
        <w:ind w:firstLine="567"/>
        <w:jc w:val="center"/>
        <w:rPr>
          <w:rFonts w:ascii="Times New Roman" w:hAnsi="Times New Roman" w:cs="Times New Roman"/>
          <w:b/>
          <w:sz w:val="28"/>
          <w:szCs w:val="28"/>
        </w:rPr>
      </w:pPr>
      <w:r w:rsidRPr="00BC40A5">
        <w:rPr>
          <w:rFonts w:ascii="Times New Roman" w:hAnsi="Times New Roman" w:cs="Times New Roman"/>
          <w:b/>
          <w:sz w:val="28"/>
          <w:szCs w:val="28"/>
        </w:rPr>
        <w:t>Раздел 4.</w:t>
      </w:r>
    </w:p>
    <w:p w:rsidR="00690933" w:rsidRPr="00BC40A5" w:rsidRDefault="00690933" w:rsidP="00690933">
      <w:pPr>
        <w:spacing w:line="240" w:lineRule="auto"/>
        <w:ind w:firstLine="567"/>
        <w:jc w:val="center"/>
        <w:rPr>
          <w:rFonts w:ascii="Times New Roman" w:eastAsia="Times New Roman" w:hAnsi="Times New Roman" w:cs="Times New Roman"/>
          <w:b/>
          <w:sz w:val="28"/>
          <w:szCs w:val="28"/>
        </w:rPr>
      </w:pPr>
      <w:r w:rsidRPr="00BC40A5">
        <w:rPr>
          <w:rFonts w:ascii="Times New Roman" w:eastAsia="Times New Roman" w:hAnsi="Times New Roman" w:cs="Times New Roman"/>
          <w:b/>
          <w:sz w:val="28"/>
          <w:szCs w:val="28"/>
        </w:rPr>
        <w:t>Создание специальных условий для получения среднего профессионального образования обучающимися с ограниченными возможностями здоровья и инвалидностью</w:t>
      </w:r>
    </w:p>
    <w:p w:rsidR="00690933" w:rsidRDefault="00690933" w:rsidP="00690933">
      <w:pPr>
        <w:tabs>
          <w:tab w:val="left" w:pos="567"/>
        </w:tabs>
        <w:spacing w:after="0" w:line="240" w:lineRule="auto"/>
        <w:ind w:firstLine="567"/>
        <w:jc w:val="both"/>
        <w:rPr>
          <w:rFonts w:ascii="Times New Roman" w:hAnsi="Times New Roman" w:cs="Times New Roman"/>
          <w:b/>
          <w:sz w:val="28"/>
          <w:szCs w:val="28"/>
          <w:u w:val="single"/>
        </w:rPr>
      </w:pPr>
    </w:p>
    <w:p w:rsidR="00690933" w:rsidRPr="00BC40A5" w:rsidRDefault="00690933" w:rsidP="00690933">
      <w:pPr>
        <w:tabs>
          <w:tab w:val="left" w:pos="567"/>
        </w:tabs>
        <w:spacing w:after="0" w:line="240" w:lineRule="auto"/>
        <w:ind w:firstLine="567"/>
        <w:jc w:val="both"/>
        <w:rPr>
          <w:rFonts w:ascii="Times New Roman" w:eastAsia="Times New Roman" w:hAnsi="Times New Roman" w:cs="Times New Roman"/>
          <w:b/>
          <w:sz w:val="28"/>
          <w:szCs w:val="28"/>
        </w:rPr>
      </w:pPr>
      <w:r w:rsidRPr="00BC40A5">
        <w:rPr>
          <w:rFonts w:ascii="Times New Roman" w:hAnsi="Times New Roman" w:cs="Times New Roman"/>
          <w:b/>
          <w:sz w:val="28"/>
          <w:szCs w:val="28"/>
          <w:u w:val="single"/>
        </w:rPr>
        <w:t xml:space="preserve">4.6. </w:t>
      </w:r>
      <w:r w:rsidRPr="00BC40A5">
        <w:rPr>
          <w:rFonts w:ascii="Times New Roman" w:eastAsia="Times New Roman" w:hAnsi="Times New Roman" w:cs="Times New Roman"/>
          <w:b/>
          <w:sz w:val="28"/>
          <w:szCs w:val="28"/>
        </w:rPr>
        <w:t>. Этика взаимоотношений с инвалидами.</w:t>
      </w:r>
    </w:p>
    <w:p w:rsidR="00690933" w:rsidRPr="00BC40A5" w:rsidRDefault="00690933" w:rsidP="00690933">
      <w:pPr>
        <w:tabs>
          <w:tab w:val="left" w:pos="567"/>
        </w:tabs>
        <w:spacing w:after="0" w:line="240" w:lineRule="auto"/>
        <w:ind w:firstLine="567"/>
        <w:jc w:val="both"/>
        <w:rPr>
          <w:rFonts w:ascii="Times New Roman" w:eastAsia="Times New Roman" w:hAnsi="Times New Roman" w:cs="Times New Roman"/>
          <w:b/>
          <w:sz w:val="28"/>
          <w:szCs w:val="28"/>
        </w:rPr>
      </w:pPr>
      <w:r w:rsidRPr="00BC40A5">
        <w:rPr>
          <w:rFonts w:ascii="Times New Roman" w:eastAsia="Times New Roman" w:hAnsi="Times New Roman" w:cs="Times New Roman"/>
          <w:b/>
          <w:sz w:val="28"/>
          <w:szCs w:val="28"/>
        </w:rPr>
        <w:t>Содержание:</w:t>
      </w:r>
    </w:p>
    <w:p w:rsidR="00690933" w:rsidRPr="00BC40A5" w:rsidRDefault="00690933" w:rsidP="00690933">
      <w:pPr>
        <w:tabs>
          <w:tab w:val="left" w:pos="567"/>
        </w:tabs>
        <w:spacing w:after="0" w:line="240" w:lineRule="auto"/>
        <w:ind w:firstLine="567"/>
        <w:jc w:val="both"/>
        <w:rPr>
          <w:rFonts w:ascii="Times New Roman" w:eastAsia="Times New Roman" w:hAnsi="Times New Roman" w:cs="Times New Roman"/>
          <w:sz w:val="28"/>
          <w:szCs w:val="28"/>
        </w:rPr>
      </w:pPr>
      <w:r w:rsidRPr="00BC40A5">
        <w:rPr>
          <w:rFonts w:ascii="Times New Roman" w:eastAsia="Times New Roman" w:hAnsi="Times New Roman" w:cs="Times New Roman"/>
          <w:i/>
          <w:sz w:val="28"/>
          <w:szCs w:val="28"/>
        </w:rPr>
        <w:t>Общие правила этикета при общении с людьми, имеющими инвалидность; этика использования слов и понятий</w:t>
      </w:r>
      <w:r w:rsidRPr="00BC40A5">
        <w:rPr>
          <w:rFonts w:ascii="Times New Roman" w:eastAsia="Times New Roman" w:hAnsi="Times New Roman" w:cs="Times New Roman"/>
          <w:sz w:val="28"/>
          <w:szCs w:val="28"/>
        </w:rPr>
        <w:t>.</w:t>
      </w:r>
    </w:p>
    <w:p w:rsidR="00690933" w:rsidRPr="00BC40A5" w:rsidRDefault="00690933" w:rsidP="00690933">
      <w:pPr>
        <w:tabs>
          <w:tab w:val="left" w:pos="567"/>
        </w:tabs>
        <w:spacing w:after="0" w:line="240" w:lineRule="auto"/>
        <w:ind w:firstLine="567"/>
        <w:jc w:val="center"/>
        <w:rPr>
          <w:rFonts w:ascii="Times New Roman" w:eastAsia="Times New Roman" w:hAnsi="Times New Roman" w:cs="Times New Roman"/>
          <w:b/>
          <w:sz w:val="28"/>
          <w:szCs w:val="28"/>
        </w:rPr>
      </w:pPr>
      <w:r w:rsidRPr="00BC40A5">
        <w:rPr>
          <w:rFonts w:ascii="Times New Roman" w:eastAsia="Times New Roman" w:hAnsi="Times New Roman" w:cs="Times New Roman"/>
          <w:b/>
          <w:sz w:val="28"/>
          <w:szCs w:val="28"/>
        </w:rPr>
        <w:t>ЛЕКЦИЯ</w:t>
      </w:r>
    </w:p>
    <w:p w:rsidR="00690933" w:rsidRPr="00BC40A5" w:rsidRDefault="00690933" w:rsidP="00690933">
      <w:pPr>
        <w:spacing w:after="160" w:line="240" w:lineRule="auto"/>
        <w:ind w:firstLine="567"/>
        <w:rPr>
          <w:rFonts w:ascii="Times New Roman" w:hAnsi="Times New Roman" w:cs="Times New Roman"/>
          <w:sz w:val="28"/>
          <w:szCs w:val="28"/>
          <w:u w:val="single"/>
        </w:rPr>
      </w:pPr>
    </w:p>
    <w:p w:rsidR="00690933" w:rsidRPr="00BC40A5" w:rsidRDefault="00690933" w:rsidP="00690933">
      <w:pPr>
        <w:autoSpaceDE w:val="0"/>
        <w:autoSpaceDN w:val="0"/>
        <w:adjustRightInd w:val="0"/>
        <w:spacing w:after="0" w:line="240" w:lineRule="auto"/>
        <w:ind w:firstLine="567"/>
        <w:jc w:val="both"/>
        <w:rPr>
          <w:rFonts w:ascii="Times New Roman" w:eastAsia="TimesNewRomanPSMT" w:hAnsi="Times New Roman" w:cs="Times New Roman"/>
          <w:color w:val="000000"/>
          <w:sz w:val="28"/>
          <w:szCs w:val="28"/>
        </w:rPr>
      </w:pPr>
      <w:r w:rsidRPr="00BC40A5">
        <w:rPr>
          <w:rFonts w:ascii="Times New Roman" w:eastAsia="TimesNewRomanPSMT" w:hAnsi="Times New Roman" w:cs="Times New Roman"/>
          <w:color w:val="000000"/>
          <w:sz w:val="28"/>
          <w:szCs w:val="28"/>
        </w:rPr>
        <w:t>Реализация идей инклюзивного образования требует формирования инклюзивной культуры, неотъемлемой частью которой являются коммуникативные навыки. Развитие коммуникативных навыков в инклюзивной образовательной среде начинается с соблюдения этических норм поведения.</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MT" w:hAnsi="Times New Roman" w:cs="Times New Roman"/>
          <w:color w:val="000000"/>
          <w:sz w:val="28"/>
          <w:szCs w:val="28"/>
        </w:rPr>
        <w:t xml:space="preserve">Инклюзия носит социальный характер, и невозможно рассматривать инклюзивную культуру отдельно от культуры личности в целом. Мы понимаем под культурой систему «всевозможных общественных отношений, в которую включен субъект и которая формирует субъекта (сообщает ему знания, навыки, понятия о нормах и ценностях), с другой стороны – выступает ареной его собственной деятельности». </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iCs/>
          <w:color w:val="000000"/>
          <w:sz w:val="28"/>
          <w:szCs w:val="28"/>
        </w:rPr>
        <w:t>Суть инклюзивной культуры – ценностное отношение к людям с ОВЗ. Одним из важнейших плюсов в процессе инклюзивного образования является решение важной проблемы, связанной с воспитанием, как у студентов, так и у преподавателей толерантного отношения к «особым» людям, уважения к ним, внимательного отношения к их проблемам.</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iCs/>
          <w:color w:val="000000"/>
          <w:sz w:val="28"/>
          <w:szCs w:val="28"/>
        </w:rPr>
        <w:t>Говоря о профессиональной этике специалиста, который взаимодействует с людьми с ОВЗ, необходимо обозначить, что в общении и взаимоотношениях с ними специалист (психолог, педагог, библиотекарь и т.д.) является лицом, выполняющим возложенные на него обязанности и представляющим свое учреждение. Инклюзивная культура – это набор наиболее важных принципов, принимаемых членами организации и получающих выражение в заявляемых организацией ценностях, задающих людям ориентиры их поведения и действий, состоит из идей, взглядов, основополагающих ценностей, которые разделяются членами организации. Ценности определяют и стили поведения, и стили общения внутри образовательного сообщества, уровень мотивированности, активности. От того, насколько его внешний вид, поведение и речь соответствуют общепринятым правилам этикета, зависят не только доверие к нему и эффективность работы, но и общественное мнение об учреждении и его деятельности. Существуют некоторые специфические нормы этикета при взаимодействии с людьми с ограниченными возможностями.</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iCs/>
          <w:color w:val="000000"/>
          <w:sz w:val="28"/>
          <w:szCs w:val="28"/>
        </w:rPr>
        <w:lastRenderedPageBreak/>
        <w:t>Эти нормы предназначены, в первую очередь, для сохранения личного достоинства человека с ограниченными возможностями, а также для разрешения сложных и неловких ситуаций, которые могут возникнуть во взаимодействии с участием людей с ограниченными возможностями. Вот некоторые из них: при разговоре следует обращаться непосредственно к нему, а не к сопровождающему (или, например, сурдопереводчику), которые присутствуют при разговоре; при знакомстве вполне естественно (при желании) пожать ему руку – даже те, кому трудно ею двигать, или кто пользуется протезом, вполне могут пожать руку – правую или левую, что вполне допустимо; со взрослыми следует обращаться как со взрослыми, ни в коем случае нельзя фамильярничать (например, обращаться на «ты» и пр.); предлагайте помощь, и только получив положительный ответ, приступайте к её оказанию (спросив перед этим – как и что делать); сдержите все негативные проявления, если ваша помощь отвергнута.</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iCs/>
          <w:color w:val="000000"/>
          <w:sz w:val="28"/>
          <w:szCs w:val="28"/>
        </w:rPr>
        <w:t>Говоря о работе с людьми, имеющими различные ограничения здоровья (и возникающие при этом барьеры во взаимодействии), помимо общих правил, следует рассмотреть также и конкретные ситуации и связанные с ними правила поведения. Например, можно выделить нормы взаимодействия с людьми, испытывающими трудности при передвижении: при общении следует занять удобное положение относительно человека с ограниченными возможностями: не стоять за его спиной или сбоку, если возможно, сесть таким образом, чтобы находиться на одном уровне с собеседником; необходимо помнить, что инвалидная коляска – это часть неприкасаемого пространства человека, который ее использует; недопустимо опираться о коляску или «повиснуть» на ней; ненавязчиво следите за окружающей обстановкой, чтобы предвидеть трудности, которые может испытывать человек с ограниченными возможностями при передвижении в конкретной ситуации: иногда нужно задержаться и пропустить вперед человека на костылях или коляске при входе в узкую дверь, придержать дверь или убрать с дороги мешающие передвижению предметы, не наращивать скорость ходьбы, недоступную для собеседника.</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iCs/>
          <w:color w:val="000000"/>
          <w:sz w:val="28"/>
          <w:szCs w:val="28"/>
        </w:rPr>
        <w:t>Люди с нарушениями зрения часто испытывают к себе дискриминационное отношение, потому что их собеседнику кажется, что человек не просто ограничен в одном из средств восприятия мира, но и в целом неспособен понять, о чем идет речь и принять необходимое решение. Это выражается в стремлении говорить с сопровождающим, задавать ему вопросы и ожидать именно от него ответов, касающихся непосредственно человека с ограниченными возможностями. Иногда слепые и слабовидящие люди говорят, что они испытывают чувство изоляции.</w:t>
      </w:r>
    </w:p>
    <w:p w:rsidR="00690933" w:rsidRPr="00BC40A5" w:rsidRDefault="00690933" w:rsidP="00690933">
      <w:pPr>
        <w:pStyle w:val="a3"/>
        <w:shd w:val="clear" w:color="auto" w:fill="FFFFFF"/>
        <w:spacing w:before="0" w:beforeAutospacing="0" w:after="0" w:afterAutospacing="0"/>
        <w:ind w:firstLine="567"/>
        <w:jc w:val="both"/>
        <w:rPr>
          <w:color w:val="000000"/>
          <w:spacing w:val="1"/>
          <w:sz w:val="28"/>
          <w:szCs w:val="28"/>
        </w:rPr>
      </w:pPr>
      <w:r w:rsidRPr="00BC40A5">
        <w:rPr>
          <w:color w:val="000000"/>
          <w:spacing w:val="1"/>
          <w:sz w:val="28"/>
          <w:szCs w:val="28"/>
        </w:rPr>
        <w:t>Нарушение зрения имеет много степеней. Полностью слепых людей всего около 10%, остальные имеют остаточное зрение, могут различать свет и тень, иногда цвет и очертания предмета. У одних слабое периферическое зрение, у других – слабое прямое при хорошем периферическом. Все это надо выяснить и учитывать при общении. Вот основные правила взаимодействия с такими людьми:</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lastRenderedPageBreak/>
        <w:t>При встрече с инвалидом по зрению необходимо представиться, представить всех присутствующих рядом людей, сообщая при этом об их местонахождении относительно незрячего, используя слова: «справа», «слева», «спереди» и т.д. Ни в коем случае не использовать слова «там», «здесь» и т.д.</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Если Вам нужно изменить свое первоначальное местоположение, например, выйти куда-то или сесть в другой части комнаты, обязательно сообщите инвалиду по зрению о своем передвижении, чтобы не ввести незрячего в заблуждение относительно местоположения собеседника.</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Всегда обращайтесь непосредственно к инвалиду по зрению, даже если он Вас не видит, а не к его зрячему сопровождающему.</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Если вы хотите пожать руку инвалида по зрению, сначала сообщите незрячему об этом.</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Вполне корректным считается употребление при общении с незрячими слова «смотреть». Для человека, имеющего нарушения зрения, это означает «видеть руками», осязать.</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При общении с группой лиц, имеющих нарушения зрения, не забывайте называть того, к кому вы обращаетесь.</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При обращении к незрячему, например, на улице, назовите его по имени и дотроньтесь рукой до его плеча.</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Предлагая незрячему помощь, дождитесь, чтобы она была принята. Когда вы хотите проводить куда-либо человека с нарушением зрения, предложите ему взять Вас под руку. Для удобства передвижения при сопровождении инвалида по зрению старайтесь при ходьбе находиться спереди от инвалида, при этом он должен держать Вас под руку (под локоть, чуть выше локтя).</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Если человек передвигается с помощью собаки-проводника, в этом случае нельзя отвлекать собаку своими действиями (не трогайте, не кормите, не давайте команды собаке). Своими некомпетентными действиями вы можете помешать инвалиду по зрению в ориентировке. Инвалид по зрению имеет при себе документ, подтверждающий специальное обучение собаки-проводника (паспорт на собаку-проводника). Собака – проводник слепого, обеспечена специальным снаряжением (шлейка с опознавательными знаками).</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Предупреждайте инвалидов по зрению о различных препятствиях: ступенях, лужах, ямах, низких притолоках, трубах и т.п.</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Как правило, инвалиды по зрению хорошо слышат, способны узнавать людей по голосу и отмечать их особенности.</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При общении с незрячими необходимо озвучивать все свои действия. Надо иметь в виду, что в шумных помещениях способность незрячих людей ориентироваться на слух утрачивается. Также, большие сложности возникают в незнакомом помещении, так, предложение «присаживайтесь» будет невыполнимым, если вы не скажете инвалиду по зрению, где относительно него находится кресло.</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lastRenderedPageBreak/>
        <w:t>При необходимости прочесть инвалиду по зрению информацию (задание, текст и т.д.) сначала предупредите его об этом. Говорите спокойным голосом, не пропускайте информацию, если об этом не попросит инвалид. Если есть сопровождающий инвалида по зрению, желательно передать текст ему. Если сопровождающего нет, предупредите, что именно Вы собираетесь читать. Можно с доскональной точностью словесно описать структуру документа. Если Вас сознательно об этом не попросили, не пропускайте строки и не заменяйте чтение пересказом. Если человек не был официально признан недееспособным, то его подпись имеет юридическую силу. То, что он не видит документ – не освобождает его от ответственности.</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Если Вы предлагаете передвигаться инвалиду по зрению с Вашей помощью, дождитесь согласия незрячего и инструкций (консультации) по его сопровождению. Не нужно хватать незрячего человека за руку, она помогает ему сохранять равновесие, кроме того, Вы своими действиями можете испугать незрячего. Не трогайте и не забирайте у инвалида по зрению трость – это техническое средство реабилитации, с помощью которого инвалид ориентируется в пространстве. Опишите коротко, где Вы находитесь. Например: «в центре зала, примерно в шести шагах от Вас, стоит стол». Обратите особое внимание при описании на наличие поблизости опасных (бьющихся) предметов.</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Если вы заметили, что незрячий человек, перемещаясь самостоятельно, сбился с маршрута, не управляйте его движением на расстоянии, подойдите и предложите свою помощь.</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Если вы знакомите инвалида по зрению с незнакомым предметом, не водите по поверхности его руку, а дайте ему возможность свободно посмотреть (потрогать) предмет руками. Если Вас попросили помочь взять какой-то предмет, не следует тянуть кисть незрячего человека к предмету и брать его рукой этот предмет, необходимо подать предмет незрячему.</w:t>
      </w:r>
    </w:p>
    <w:p w:rsidR="00690933" w:rsidRPr="00BC40A5" w:rsidRDefault="00690933" w:rsidP="00690933">
      <w:pPr>
        <w:pStyle w:val="a4"/>
        <w:numPr>
          <w:ilvl w:val="0"/>
          <w:numId w:val="1"/>
        </w:numPr>
        <w:autoSpaceDE w:val="0"/>
        <w:autoSpaceDN w:val="0"/>
        <w:adjustRightInd w:val="0"/>
        <w:ind w:left="425" w:firstLine="567"/>
        <w:jc w:val="both"/>
        <w:rPr>
          <w:sz w:val="28"/>
          <w:szCs w:val="28"/>
        </w:rPr>
      </w:pPr>
      <w:r w:rsidRPr="00BC40A5">
        <w:rPr>
          <w:sz w:val="28"/>
          <w:szCs w:val="28"/>
        </w:rPr>
        <w:t>Всегда выясняйте, в каком виде инвалид по зрению хочет получить информацию: обычный текст, текст, написанный шрифтом Брайля, крупношрифтовой формат текста (размер шрифта не менее 16-18), флешка, электронная почта. Если у Вас нет возможности перевести информацию в нужный формат, отдайте ее в том виде, в котором она есть. Предложите свою помощь в прочтении документа.</w:t>
      </w:r>
    </w:p>
    <w:p w:rsidR="00690933" w:rsidRPr="00BC40A5" w:rsidRDefault="00690933" w:rsidP="00690933">
      <w:pPr>
        <w:pStyle w:val="a3"/>
        <w:numPr>
          <w:ilvl w:val="0"/>
          <w:numId w:val="1"/>
        </w:numPr>
        <w:shd w:val="clear" w:color="auto" w:fill="FFFFFF"/>
        <w:spacing w:before="0" w:beforeAutospacing="0" w:after="0" w:afterAutospacing="0"/>
        <w:ind w:left="425" w:firstLine="567"/>
        <w:jc w:val="both"/>
        <w:rPr>
          <w:color w:val="000000"/>
          <w:spacing w:val="1"/>
          <w:sz w:val="28"/>
          <w:szCs w:val="28"/>
        </w:rPr>
      </w:pPr>
      <w:r w:rsidRPr="00BC40A5">
        <w:rPr>
          <w:color w:val="000000"/>
          <w:spacing w:val="1"/>
          <w:sz w:val="28"/>
          <w:szCs w:val="28"/>
        </w:rPr>
        <w:t>Избегайте расплывчатых определений и инструкций, которые обычно сопровождаются жестами, выражений вроде «Стакан находится где-то на столе». Старайтесь быть точными: «Стакан находится посередине стола».</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iCs/>
          <w:color w:val="000000"/>
          <w:sz w:val="28"/>
          <w:szCs w:val="28"/>
        </w:rPr>
        <w:t>У людей с нарушениями слуха – другие барьеры, поэтому для эффективного общения важно соблюдать особые этикетные правила, которые служат для того, чтобы облегчить получение собеседником информации через доступные ему (визуальные или звуковые) каналы восприятия.</w:t>
      </w:r>
    </w:p>
    <w:p w:rsidR="00690933" w:rsidRPr="00BC40A5" w:rsidRDefault="00690933" w:rsidP="00690933">
      <w:pPr>
        <w:pStyle w:val="a3"/>
        <w:shd w:val="clear" w:color="auto" w:fill="FFFFFF"/>
        <w:spacing w:before="0" w:beforeAutospacing="0" w:after="0" w:afterAutospacing="0"/>
        <w:ind w:firstLine="567"/>
        <w:jc w:val="both"/>
        <w:rPr>
          <w:color w:val="000000"/>
          <w:spacing w:val="1"/>
          <w:sz w:val="28"/>
          <w:szCs w:val="28"/>
        </w:rPr>
      </w:pPr>
      <w:r w:rsidRPr="00BC40A5">
        <w:rPr>
          <w:color w:val="000000"/>
          <w:spacing w:val="1"/>
          <w:sz w:val="28"/>
          <w:szCs w:val="28"/>
        </w:rPr>
        <w:lastRenderedPageBreak/>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Прежде чем заговорить с человеком, у которого понижен слух, дайте знак, что вы собираетесь ему что-то сказать.</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Подойдите, если можно, к неслышащему человеку поближе, говорите медленно и отчетливо, но не слишком громко (снижение слуха, как ни странно, часто сопровождается повышением чувствительности к громким звукам).</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Говорите ясно и ровно. Не нужно излишне подчеркивать что-то. Кричать, особенно в ухо, тоже не надо. Нужно смотреть в лицо собеседнику и говорить ясно и медленно, использовать простые фразы и избегать несущественных слов.</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Если вас просят повторить что-то, попробуйте перефразировать свое предложение. Нужно использовать выражение лица, жесты, телодвижения, если хотите подчеркнуть или прояснить смысл сказанного.</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Убедитесь, что вас поняли. Не стесняйтесь спросить, понял ли вас собеседник.</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Иногда контакт достигается, если неслышащему говорить шепотом. В этом случае улучшается артикуляция рта, что облегчает чтение с губ.</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Если существуют трудности при устном общении, спросите, не будет ли проще переписываться.</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lastRenderedPageBreak/>
        <w:t>Очень часто глухие люди используют язык жестов. Если вы общаетесь через сурдопереводчика, не забудьте, что обращаться надо непосредственно к собеседнику, а не к переводчику.</w:t>
      </w:r>
    </w:p>
    <w:p w:rsidR="00690933" w:rsidRPr="00BC40A5" w:rsidRDefault="00690933" w:rsidP="00690933">
      <w:pPr>
        <w:pStyle w:val="a3"/>
        <w:numPr>
          <w:ilvl w:val="0"/>
          <w:numId w:val="2"/>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помните, что только три из десяти слов хорошо прочитываются.</w:t>
      </w:r>
    </w:p>
    <w:p w:rsidR="00690933" w:rsidRPr="00BC40A5" w:rsidRDefault="00690933" w:rsidP="00690933">
      <w:pPr>
        <w:pStyle w:val="a4"/>
        <w:numPr>
          <w:ilvl w:val="0"/>
          <w:numId w:val="2"/>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Используйте короткие и простые фразы, не отягощайте речь специальными терминами, незначительной информацией и сложными речевыми конструкциями.</w:t>
      </w:r>
    </w:p>
    <w:p w:rsidR="00690933" w:rsidRPr="00BC40A5" w:rsidRDefault="00690933" w:rsidP="00690933">
      <w:pPr>
        <w:pStyle w:val="a4"/>
        <w:numPr>
          <w:ilvl w:val="0"/>
          <w:numId w:val="2"/>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Используйте «переходные» фразы, которые дадут собеседнику понять, что вы меняете тему разговора. </w:t>
      </w:r>
    </w:p>
    <w:p w:rsidR="00690933" w:rsidRPr="00BC40A5" w:rsidRDefault="00690933" w:rsidP="00690933">
      <w:pPr>
        <w:pStyle w:val="a4"/>
        <w:numPr>
          <w:ilvl w:val="0"/>
          <w:numId w:val="2"/>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Если конкретное предложение не понято собеседником, перефразируйте его.</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iCs/>
          <w:color w:val="000000"/>
          <w:sz w:val="28"/>
          <w:szCs w:val="28"/>
        </w:rPr>
        <w:t>Нарушения слуха довольно часто сопровождаются затруднениями речи. Общение с человеком с такими проблемами требует такта и деликатности. Иногда люди испытывают непроизвольную неловкость при общении с людьми с затруднениями речи, стараются, как можно быстрей выйти из ситуации, и совершают несколько распространенных ошибок: делают вид, что поняли фразу тогда, когда на самом деле это не так; перебивают говорящего словами «я понял»; договаривают за собеседника; прерывают общение.</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b/>
          <w:iCs/>
          <w:color w:val="000000"/>
          <w:sz w:val="28"/>
          <w:szCs w:val="28"/>
        </w:rPr>
        <w:t>Правила взаимодействия с человеком, у которого имеются речевые затруднения, состоят в следующем</w:t>
      </w:r>
      <w:r w:rsidRPr="00BC40A5">
        <w:rPr>
          <w:rFonts w:ascii="Times New Roman" w:eastAsia="TimesNewRomanPS-ItalicMT" w:hAnsi="Times New Roman" w:cs="Times New Roman"/>
          <w:iCs/>
          <w:color w:val="000000"/>
          <w:sz w:val="28"/>
          <w:szCs w:val="28"/>
        </w:rPr>
        <w:t xml:space="preserve">: </w:t>
      </w:r>
    </w:p>
    <w:p w:rsidR="00690933" w:rsidRPr="00BC40A5" w:rsidRDefault="00690933" w:rsidP="00690933">
      <w:pPr>
        <w:pStyle w:val="a4"/>
        <w:numPr>
          <w:ilvl w:val="0"/>
          <w:numId w:val="4"/>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не игнорируйте таких людей и не избегайте с ними разговора; </w:t>
      </w:r>
    </w:p>
    <w:p w:rsidR="00690933" w:rsidRPr="00BC40A5" w:rsidRDefault="00690933" w:rsidP="00690933">
      <w:pPr>
        <w:pStyle w:val="a4"/>
        <w:numPr>
          <w:ilvl w:val="0"/>
          <w:numId w:val="4"/>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будьте готовы к тому, что общение займет достаточно много времени; </w:t>
      </w:r>
    </w:p>
    <w:p w:rsidR="00690933" w:rsidRPr="00BC40A5" w:rsidRDefault="00690933" w:rsidP="00690933">
      <w:pPr>
        <w:pStyle w:val="a4"/>
        <w:numPr>
          <w:ilvl w:val="0"/>
          <w:numId w:val="4"/>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сосредоточьтесь на разговоре и поддерживайте визуальный контакт с собеседником; </w:t>
      </w:r>
    </w:p>
    <w:p w:rsidR="00690933" w:rsidRPr="00BC40A5" w:rsidRDefault="00690933" w:rsidP="00690933">
      <w:pPr>
        <w:pStyle w:val="a4"/>
        <w:numPr>
          <w:ilvl w:val="0"/>
          <w:numId w:val="4"/>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позвольте собеседнику полностью договаривать фразы и начинайте говорить только тогда, когда вы убедились, что мысль завершена; </w:t>
      </w:r>
    </w:p>
    <w:p w:rsidR="00690933" w:rsidRPr="00BC40A5" w:rsidRDefault="00690933" w:rsidP="00690933">
      <w:pPr>
        <w:pStyle w:val="a4"/>
        <w:numPr>
          <w:ilvl w:val="0"/>
          <w:numId w:val="4"/>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не стесняйтесь переспросить или уточнить, если вы что-то не поняли; </w:t>
      </w:r>
    </w:p>
    <w:p w:rsidR="00690933" w:rsidRPr="00BC40A5" w:rsidRDefault="00690933" w:rsidP="00690933">
      <w:pPr>
        <w:pStyle w:val="a4"/>
        <w:numPr>
          <w:ilvl w:val="0"/>
          <w:numId w:val="4"/>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не относитесь к собеседнику предвзято: трудности в речи прямо не влекут за собой трудности и восприятии и обработке информации; </w:t>
      </w:r>
    </w:p>
    <w:p w:rsidR="00690933" w:rsidRPr="00BC40A5" w:rsidRDefault="00690933" w:rsidP="00690933">
      <w:pPr>
        <w:pStyle w:val="a4"/>
        <w:numPr>
          <w:ilvl w:val="0"/>
          <w:numId w:val="4"/>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при наличии серьезных барьеров в речевой коммуникации тактично предложите альтернативный способ обмена информацией, например, переписку.</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b/>
          <w:iCs/>
          <w:color w:val="000000"/>
          <w:sz w:val="28"/>
          <w:szCs w:val="28"/>
        </w:rPr>
      </w:pPr>
      <w:r w:rsidRPr="00BC40A5">
        <w:rPr>
          <w:rFonts w:ascii="Times New Roman" w:eastAsia="TimesNewRomanPS-ItalicMT" w:hAnsi="Times New Roman" w:cs="Times New Roman"/>
          <w:b/>
          <w:iCs/>
          <w:color w:val="000000"/>
          <w:sz w:val="28"/>
          <w:szCs w:val="28"/>
        </w:rPr>
        <w:t xml:space="preserve">Общение с людьми с задержкой психического развития также требует соблюдения определенных норм и правил: </w:t>
      </w:r>
    </w:p>
    <w:p w:rsidR="00690933" w:rsidRPr="00BC40A5" w:rsidRDefault="00690933" w:rsidP="00690933">
      <w:pPr>
        <w:pStyle w:val="a4"/>
        <w:numPr>
          <w:ilvl w:val="0"/>
          <w:numId w:val="3"/>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выбирайте доступные вашему партнеру темы для разговора, т.е. не говорите о том, что для данного человека будет непонятно; </w:t>
      </w:r>
    </w:p>
    <w:p w:rsidR="00690933" w:rsidRPr="00BC40A5" w:rsidRDefault="00690933" w:rsidP="00690933">
      <w:pPr>
        <w:pStyle w:val="a4"/>
        <w:numPr>
          <w:ilvl w:val="0"/>
          <w:numId w:val="3"/>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используйте простой и точный язык, короткие фразы и полные предложения; </w:t>
      </w:r>
    </w:p>
    <w:p w:rsidR="00690933" w:rsidRPr="00BC40A5" w:rsidRDefault="00690933" w:rsidP="00690933">
      <w:pPr>
        <w:pStyle w:val="a4"/>
        <w:numPr>
          <w:ilvl w:val="0"/>
          <w:numId w:val="3"/>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lastRenderedPageBreak/>
        <w:t xml:space="preserve">избегайте метафор и образных выражений; </w:t>
      </w:r>
    </w:p>
    <w:p w:rsidR="00690933" w:rsidRPr="00BC40A5" w:rsidRDefault="00690933" w:rsidP="00690933">
      <w:pPr>
        <w:pStyle w:val="a4"/>
        <w:numPr>
          <w:ilvl w:val="0"/>
          <w:numId w:val="3"/>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если есть необходимость и возможность, в процессе речи указывайте на предмет, о котором вы говорите для облегчения его восприятия информации; </w:t>
      </w:r>
    </w:p>
    <w:p w:rsidR="00690933" w:rsidRPr="00BC40A5" w:rsidRDefault="00690933" w:rsidP="00690933">
      <w:pPr>
        <w:pStyle w:val="a4"/>
        <w:numPr>
          <w:ilvl w:val="0"/>
          <w:numId w:val="3"/>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сложную информацию напишите, визуализация улучшит восприятие информации. Изложите суть вашего разговора на бумаге и предложите вашему собеседнику обсудить это с родными;</w:t>
      </w:r>
    </w:p>
    <w:p w:rsidR="00690933" w:rsidRPr="00BC40A5" w:rsidRDefault="00690933" w:rsidP="00690933">
      <w:pPr>
        <w:pStyle w:val="a3"/>
        <w:numPr>
          <w:ilvl w:val="0"/>
          <w:numId w:val="3"/>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не думайте, что вас не поймут. Исходите из того, что взрослый человек с задержкой в развитии имеет такой же опыт, как и любой другой взрослый человек. Будьте готовы повторить несколько раз. Не сдавайтесь, если вас с первого раза не поняли;</w:t>
      </w:r>
    </w:p>
    <w:p w:rsidR="00690933" w:rsidRPr="00BC40A5" w:rsidRDefault="00690933" w:rsidP="00690933">
      <w:pPr>
        <w:pStyle w:val="a3"/>
        <w:numPr>
          <w:ilvl w:val="0"/>
          <w:numId w:val="3"/>
        </w:numPr>
        <w:shd w:val="clear" w:color="auto" w:fill="FFFFFF"/>
        <w:spacing w:before="0" w:beforeAutospacing="0" w:after="0" w:afterAutospacing="0"/>
        <w:ind w:left="426" w:firstLine="567"/>
        <w:jc w:val="both"/>
        <w:rPr>
          <w:color w:val="000000"/>
          <w:spacing w:val="1"/>
          <w:sz w:val="28"/>
          <w:szCs w:val="28"/>
        </w:rPr>
      </w:pPr>
      <w:r w:rsidRPr="00BC40A5">
        <w:rPr>
          <w:color w:val="000000"/>
          <w:spacing w:val="1"/>
          <w:sz w:val="28"/>
          <w:szCs w:val="28"/>
        </w:rPr>
        <w:t>говоря о задачах или давая инструкцию, рассказывайте все «по шагам». Дайте вашему собеседнику возможность обыграть каждый шаг после того, как вы объяснили ему.</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iCs/>
          <w:color w:val="000000"/>
          <w:sz w:val="28"/>
          <w:szCs w:val="28"/>
        </w:rPr>
        <w:t>Наиболее распространенная ошибка при взаимодействии с такими людьми – смотреть на человека с задержкой психического развития, как на неспособного вас понять. Это не так, определенный уровень информации доступен для него, и лучше позаботиться о том, чтобы сведения, которые вы сообщаете собеседнику, соответствовали этому уровню, тогда вам удастся построить эффективное взаимодействие.</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iCs/>
          <w:color w:val="000000"/>
          <w:sz w:val="28"/>
          <w:szCs w:val="28"/>
        </w:rPr>
        <w:t>При общении с людьми, имеющими психические расстройства, необходимо помнить, что эти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взгляд на мир. Психические расстройства не всегда сопровождаются интеллектуальными нарушениями, более того, часто они проявляются не на постоянной основе, а ситуационно.</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iCs/>
          <w:color w:val="000000"/>
          <w:sz w:val="28"/>
          <w:szCs w:val="28"/>
        </w:rPr>
        <w:t>При общении с людьми с нарушением опорно-двигательного аппарата, важно соблюдать следующие правила:</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1) Когда вас знакомят с человеком, передвигающимся на коляске, вполне естественно пожать ему руку. Даже те, кому трудно двигать рукой, или те, кто пользуются протезом, вполне могут пожать руку – правую или левую, что вполне допустимо.</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2) Когда общаетесь с человеком, использующим инвалидную коляску, присядьте на корточки, или отойдите от него на метр, чтобы он мог на вас нормально смотреть.</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3) Не прикасайтесь к коляске, пока вас не попросят.</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4) Не прикасайтесь к человеку, использующему инвалидную коляску и его вещам.</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5) Нужно подойти и представиться, предложить свои услуги, но не стоит быть назойливым.</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6) Коляска относится к личному пространству человека. Опираться на нее или повиснуть – все равно, что делать то же самое с ее обладателем. Начать катить без спроса – грубейшее нарушение, сравнимое с тем, что взять человека </w:t>
      </w:r>
      <w:r w:rsidRPr="00BC40A5">
        <w:rPr>
          <w:rFonts w:ascii="Times New Roman" w:hAnsi="Times New Roman" w:cs="Times New Roman"/>
          <w:sz w:val="28"/>
          <w:szCs w:val="28"/>
        </w:rPr>
        <w:lastRenderedPageBreak/>
        <w:t>здорового, стоящего на остановке, перекинуть через плечо и понести в неизвестном направлении, ничего не объясняя. Не надо хлопать человека, находящегося в инвалидной коляске, по спине или по плечу.</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7) Ни в коем случае не пытайтесь без спроса поднять коляску с инвалидом и пронести ее в тех местах, где нет пандуса или лифта. Имейте в виду, что даже если владелец коляски не против, для таких манипуляций требуется персонал, который имеет особый опыт. В крайнем случае, воспользуйтесь рекомендациями инвалида.</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8) Если вам разрешили катить коляску, сначала катите ее медленно. Коляска быстро набирает скорость, и неожиданный толчок может привести к потере равновесия.</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9) Имеете в виду, что коляски с электромотором, как правило, имеют табличку, где указан тип батареи, имеется схема, как ее отсоединить, как перевести коляску в режим ручного движения и кто является владельцем коляски.</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10) Если вы готовите встречу, в которой участвуют люди, использующие коляски или испытывающие трудности в передвижении, побеспокойтесь о том, чтобы там, где есть барьеры (пороги, ступени, двери и пр.), были сотрудники, готовые помочь. Позаботьтесь о том, чтобы человек, использующий коляску, мог дотянуться до нужных ему вещей. Всегда лично убеждайтесь в доступности мест, где запланированы мероприятия.</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11) Если человек на коляске расположился таким образом, что мешает пройти вам или другим людям, можно ли его подвинуть? Конечно, он же не один в мире. Но коляску нельзя начинать катить без предварительного разговора с ее хозяином.</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12) Если существуют архитектурные барьеры, предупредите о них, чтобы человек заранее имел возможность принимать решения.</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13) Помните, что, как правило, у людей, имеющих трудности при передвижении, нет проблем со зрением, слухом и пониманием. </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Отдельной категорией выступают люди с нарушениями опорно-двигательного аппарата, способные передвигаться самостоятельно, в том числе используя трости, костыли или ходунки. В эту группу входят те, кто может ходить, но нуждается в приспособлениях для облегчения ходьбы, или те, кому трудно передвигаться на большие расстояния.</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Если человек использует приспособления для ходьбы (трости, костыли или ходунки), ему может быть сложно пользоваться руками, когда он стоит, чтобы достать телефон или заполнить документы. Некоторым комфортнее делать это сидя. Другие предпочитают стоять, потому что вставать и садиться сложно или неудобно. Поэтому важно помнить, что таким людям можно предложить, но не настаивать, присесть.</w:t>
      </w:r>
    </w:p>
    <w:p w:rsidR="00690933" w:rsidRPr="00BC40A5" w:rsidRDefault="00690933" w:rsidP="00690933">
      <w:pPr>
        <w:autoSpaceDE w:val="0"/>
        <w:autoSpaceDN w:val="0"/>
        <w:adjustRightInd w:val="0"/>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Если человеку сложно ходить, будьте готовы проявить индивидуальный подход. Найдите место, где человек может присесть, и принесите его вещи к нему. Можно предложить помощь в размещении верхней одежды, сумок или других вещей. Уместно будет предложить открыть дверь. Помните, что нельзя трогать и переставлять костыли, трости, ходунки без разрешения человека.</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iCs/>
          <w:color w:val="000000"/>
          <w:sz w:val="28"/>
          <w:szCs w:val="28"/>
        </w:rPr>
        <w:lastRenderedPageBreak/>
        <w:t xml:space="preserve">При организации мероприятий: </w:t>
      </w:r>
    </w:p>
    <w:p w:rsidR="00690933" w:rsidRPr="00BC40A5" w:rsidRDefault="00690933" w:rsidP="00690933">
      <w:pPr>
        <w:pStyle w:val="a4"/>
        <w:numPr>
          <w:ilvl w:val="0"/>
          <w:numId w:val="5"/>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всегда необходимо лично убедиться в доступности мест, где они запланированы; </w:t>
      </w:r>
    </w:p>
    <w:p w:rsidR="00690933" w:rsidRPr="00BC40A5" w:rsidRDefault="00690933" w:rsidP="00690933">
      <w:pPr>
        <w:pStyle w:val="a4"/>
        <w:numPr>
          <w:ilvl w:val="0"/>
          <w:numId w:val="5"/>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заранее поинтересуйтесь, какие могут возникнуть проблемы или барьеры, и как их можно устранить; </w:t>
      </w:r>
    </w:p>
    <w:p w:rsidR="00690933" w:rsidRPr="00BC40A5" w:rsidRDefault="00690933" w:rsidP="00690933">
      <w:pPr>
        <w:pStyle w:val="a4"/>
        <w:numPr>
          <w:ilvl w:val="0"/>
          <w:numId w:val="5"/>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 xml:space="preserve">если существуют архитектурные препятствия, предупредите о них, чтобы человек заранее имел возможность принимать решения или пришел с сопровождающим (волонтером). Например, есть люди, пользующиеся инвалидной коляской, которые при этом не утратили способности ходить и могут передвигаться с помощью костылей, ходунков, трости и т.п. Коляски они используют для того, чтобы экономить силы и быстрее передвигаться в местах, где это им доступно; </w:t>
      </w:r>
    </w:p>
    <w:p w:rsidR="00690933" w:rsidRPr="00BC40A5" w:rsidRDefault="00690933" w:rsidP="00690933">
      <w:pPr>
        <w:pStyle w:val="a4"/>
        <w:numPr>
          <w:ilvl w:val="0"/>
          <w:numId w:val="5"/>
        </w:numPr>
        <w:autoSpaceDE w:val="0"/>
        <w:autoSpaceDN w:val="0"/>
        <w:adjustRightInd w:val="0"/>
        <w:ind w:left="426" w:firstLine="567"/>
        <w:jc w:val="both"/>
        <w:rPr>
          <w:rFonts w:eastAsia="TimesNewRomanPS-ItalicMT"/>
          <w:iCs/>
          <w:color w:val="000000"/>
          <w:sz w:val="28"/>
          <w:szCs w:val="28"/>
        </w:rPr>
      </w:pPr>
      <w:r w:rsidRPr="00BC40A5">
        <w:rPr>
          <w:rFonts w:eastAsia="TimesNewRomanPS-ItalicMT"/>
          <w:iCs/>
          <w:color w:val="000000"/>
          <w:sz w:val="28"/>
          <w:szCs w:val="28"/>
        </w:rPr>
        <w:t>не смущайтесь, если из-за недостатка опыта вы случайно допустили оплошность, расслабьтесь и не акцентируйте на ней внимание, однако, старайтесь не допускать повторения ситуации .</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iCs/>
          <w:color w:val="000000"/>
          <w:sz w:val="28"/>
          <w:szCs w:val="28"/>
        </w:rPr>
      </w:pPr>
      <w:r w:rsidRPr="00BC40A5">
        <w:rPr>
          <w:rFonts w:ascii="Times New Roman" w:eastAsia="TimesNewRomanPS-ItalicMT" w:hAnsi="Times New Roman" w:cs="Times New Roman"/>
          <w:iCs/>
          <w:color w:val="000000"/>
          <w:sz w:val="28"/>
          <w:szCs w:val="28"/>
        </w:rPr>
        <w:t>Современному обществу следует приложить особые усилия к изменению ситуации, к выработке культуры инклюзии, к привитию этически выдержанной и грамотной терминологии, к становлению толерантного отношения к людям с особыми возможностями здоровья. Для этого необходима не только специальная просветительская работа в этом направлении, но и изменение всей культуры общественных взаимоотношений. Корректный язык помогает формировать позитивный образ человека. Даже если мы считаем себя воспитанными, культурными людьми, не лишним будет прислушаться к рекомендациям – что желательно учитывать при общении с людьми, имеющими ту или иную инвалидность.</w:t>
      </w:r>
    </w:p>
    <w:p w:rsidR="00690933" w:rsidRPr="00BC40A5" w:rsidRDefault="00690933" w:rsidP="00690933">
      <w:pPr>
        <w:autoSpaceDE w:val="0"/>
        <w:autoSpaceDN w:val="0"/>
        <w:adjustRightInd w:val="0"/>
        <w:spacing w:after="0" w:line="240" w:lineRule="auto"/>
        <w:ind w:firstLine="567"/>
        <w:jc w:val="both"/>
        <w:rPr>
          <w:rFonts w:ascii="Times New Roman" w:eastAsia="TimesNewRomanPS-ItalicMT" w:hAnsi="Times New Roman" w:cs="Times New Roman"/>
          <w:b/>
          <w:bCs/>
          <w:iCs/>
          <w:color w:val="000000"/>
          <w:sz w:val="28"/>
          <w:szCs w:val="28"/>
        </w:rPr>
      </w:pPr>
    </w:p>
    <w:p w:rsidR="00690933" w:rsidRPr="00BC40A5" w:rsidRDefault="00690933" w:rsidP="00690933">
      <w:pPr>
        <w:spacing w:after="0" w:line="240" w:lineRule="auto"/>
        <w:ind w:firstLine="567"/>
        <w:jc w:val="both"/>
        <w:rPr>
          <w:rFonts w:ascii="Times New Roman" w:hAnsi="Times New Roman" w:cs="Times New Roman"/>
          <w:sz w:val="28"/>
          <w:szCs w:val="28"/>
        </w:rPr>
      </w:pPr>
    </w:p>
    <w:p w:rsidR="00690933" w:rsidRPr="00BC40A5" w:rsidRDefault="00690933" w:rsidP="00690933">
      <w:pPr>
        <w:pStyle w:val="a3"/>
        <w:shd w:val="clear" w:color="auto" w:fill="FFFFFF"/>
        <w:tabs>
          <w:tab w:val="left" w:pos="993"/>
          <w:tab w:val="left" w:pos="2445"/>
        </w:tabs>
        <w:spacing w:before="0" w:beforeAutospacing="0" w:after="0" w:afterAutospacing="0"/>
        <w:ind w:left="851" w:right="-25" w:firstLine="567"/>
        <w:jc w:val="both"/>
        <w:rPr>
          <w:sz w:val="28"/>
          <w:szCs w:val="28"/>
        </w:rPr>
      </w:pPr>
    </w:p>
    <w:p w:rsidR="00690933" w:rsidRPr="00BC40A5" w:rsidRDefault="00690933" w:rsidP="00690933">
      <w:pPr>
        <w:spacing w:line="240" w:lineRule="auto"/>
        <w:ind w:firstLine="567"/>
        <w:jc w:val="center"/>
        <w:rPr>
          <w:rFonts w:ascii="Times New Roman" w:hAnsi="Times New Roman" w:cs="Times New Roman"/>
          <w:b/>
          <w:sz w:val="28"/>
          <w:szCs w:val="28"/>
        </w:rPr>
      </w:pPr>
    </w:p>
    <w:p w:rsidR="00CD3B6E" w:rsidRDefault="00CD3B6E">
      <w:bookmarkStart w:id="0" w:name="_GoBack"/>
      <w:bookmarkEnd w:id="0"/>
    </w:p>
    <w:sectPr w:rsidR="00CD3B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B474D"/>
    <w:multiLevelType w:val="hybridMultilevel"/>
    <w:tmpl w:val="13C82DB2"/>
    <w:lvl w:ilvl="0" w:tplc="2A2674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452734"/>
    <w:multiLevelType w:val="hybridMultilevel"/>
    <w:tmpl w:val="75BC34D4"/>
    <w:lvl w:ilvl="0" w:tplc="2A267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310886"/>
    <w:multiLevelType w:val="hybridMultilevel"/>
    <w:tmpl w:val="3ACE6602"/>
    <w:lvl w:ilvl="0" w:tplc="2A267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536563"/>
    <w:multiLevelType w:val="hybridMultilevel"/>
    <w:tmpl w:val="A5EE4276"/>
    <w:lvl w:ilvl="0" w:tplc="2A2674B0">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4">
    <w:nsid w:val="5B396822"/>
    <w:multiLevelType w:val="hybridMultilevel"/>
    <w:tmpl w:val="8110C2BA"/>
    <w:lvl w:ilvl="0" w:tplc="2A2674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33"/>
    <w:rsid w:val="00690933"/>
    <w:rsid w:val="00CD3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30B4C-7041-4546-A427-F7C1315A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9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6909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90933"/>
    <w:pPr>
      <w:spacing w:after="0" w:line="240" w:lineRule="auto"/>
      <w:ind w:left="720"/>
      <w:contextualSpacing/>
    </w:pPr>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3260</Words>
  <Characters>18587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1</cp:revision>
  <dcterms:created xsi:type="dcterms:W3CDTF">2020-05-17T17:30:00Z</dcterms:created>
  <dcterms:modified xsi:type="dcterms:W3CDTF">2020-05-17T17:30:00Z</dcterms:modified>
</cp:coreProperties>
</file>