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A2" w:rsidRPr="00493BBD" w:rsidRDefault="00C743A2" w:rsidP="00C743A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BBD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бюджетное профессиональное </w:t>
      </w:r>
    </w:p>
    <w:p w:rsidR="00C743A2" w:rsidRPr="00493BBD" w:rsidRDefault="00C743A2" w:rsidP="00C743A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BB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образовательное учреждение Самарской области </w:t>
      </w:r>
    </w:p>
    <w:p w:rsidR="00C743A2" w:rsidRPr="00493BBD" w:rsidRDefault="00C743A2" w:rsidP="00C743A2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3BBD">
        <w:rPr>
          <w:rFonts w:ascii="Times New Roman" w:eastAsia="Times New Roman" w:hAnsi="Times New Roman" w:cs="Times New Roman"/>
          <w:b/>
          <w:sz w:val="28"/>
          <w:szCs w:val="28"/>
        </w:rPr>
        <w:t>«Губернский колледж города Похвистнево»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802CD5" w:rsidRDefault="00802CD5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CD5" w:rsidRPr="00702AF1" w:rsidRDefault="00802CD5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CD5" w:rsidRPr="00802CD5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2C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Методическая разработка практического занятия для преподавателя по теме</w:t>
      </w:r>
      <w:r w:rsidR="00802CD5" w:rsidRPr="00802C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«Организация сестринского ухода за </w:t>
      </w:r>
      <w:proofErr w:type="spellStart"/>
      <w:r w:rsidR="00802CD5" w:rsidRPr="00802C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стомами</w:t>
      </w:r>
      <w:proofErr w:type="spellEnd"/>
      <w:r w:rsidR="00802CD5" w:rsidRPr="00802C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702AF1" w:rsidRPr="00702AF1" w:rsidRDefault="00802CD5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МДК.01.02 Общий уход за пациентами ПМ.01 Осуществление профессионального ухода за пациентами, специальности 34.02.01 Сестринское дело </w:t>
      </w:r>
      <w:r w:rsidR="00702AF1"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743A2" w:rsidRPr="00C743A2" w:rsidRDefault="00702AF1" w:rsidP="00C743A2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Преподаватель: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Скворцова А.Н.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C743A2" w:rsidP="00C743A2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Похвистнево, 2025</w:t>
      </w:r>
      <w:r w:rsidR="00702AF1"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Default="00702AF1" w:rsidP="00C743A2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02AF1" w:rsidRPr="00AA68DD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8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</w:t>
      </w:r>
    </w:p>
    <w:p w:rsidR="00702AF1" w:rsidRPr="00AA68DD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настоящее время проблема </w:t>
      </w:r>
      <w:proofErr w:type="spellStart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стомирования</w:t>
      </w:r>
      <w:proofErr w:type="spellEnd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актуальной для многих пациентов. Кроме того, что способ осуществления потребностей является непривычным, </w:t>
      </w:r>
      <w:proofErr w:type="spellStart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стомированный</w:t>
      </w:r>
      <w:proofErr w:type="spellEnd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 может чувствовать себя ущербным, вести замкнутый, непривычный для него образ жизни. Для помощи таким пациентам разрабатываются различные средства и устройства, значительно облегчающие уход за </w:t>
      </w:r>
      <w:proofErr w:type="spellStart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стомами</w:t>
      </w:r>
      <w:proofErr w:type="spellEnd"/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позволяющие продолжать вести активный образ жизни.</w:t>
      </w:r>
    </w:p>
    <w:p w:rsidR="00702AF1" w:rsidRPr="00AA68DD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AA68DD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68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Глоссарий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обозначает хирургически созданное отверстие, соединяющее просвет внутреннего органа с поверхностью тела. Существуют различные виды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называются по органам, на которые они наложены.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отверстие в трахее, для осуществления дыхания.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отверстие в стенке желудка, для кормления пациента.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Еюностома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наложенная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тонкую кишку для искусственного питания больного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выведенный на брюшную стенку участок подвздошной кишки.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выведенный на брюшную стенку участок толстого кишечника: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Асцендостома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формируется из восходящей кишки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Цекостома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формируется из слепой кишки.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Трансверзостома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формируется из поперечной ободочной кишки.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Сигмостома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выводится сигмовидная кишка.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веденные на брюшную стенку мочеточники, чаще всего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из участка тонкого отдела кишечника.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эпицистостома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) – отверстие в стенке мочевого пузыря.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Электроотсос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аппарат, создающий отрицательное давление.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Санация – процедура, подразумевающая очистку определённого участка ткани или органа.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Иригация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промывание.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Трахеостома</w:t>
      </w:r>
      <w:proofErr w:type="spellEnd"/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Трахеостомия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рассечение стенки трахеи.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Стому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накладывают, чтобы обеспечить пациенту дыхание, минуя носоглотку. Чаще всего носит временный характер, в редких случаях, пожизненный.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Показания к проведению трахеостомии:</w:t>
      </w:r>
    </w:p>
    <w:p w:rsidR="00702AF1" w:rsidRPr="00702AF1" w:rsidRDefault="00702AF1" w:rsidP="00702AF1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Непроходимость дыхательного тракта в верхнем отделе;</w:t>
      </w:r>
    </w:p>
    <w:p w:rsidR="00702AF1" w:rsidRPr="00702AF1" w:rsidRDefault="00702AF1" w:rsidP="00702AF1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Нарушение проходимости дыхательного тракта из-за скопления продуктов аспирации и секреции в связи с нарушением дренажной функции трахеобронхиальных путей;</w:t>
      </w:r>
    </w:p>
    <w:p w:rsidR="00702AF1" w:rsidRPr="00702AF1" w:rsidRDefault="00702AF1" w:rsidP="00702AF1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Патология дыхания при свободных дыхательных путях;</w:t>
      </w:r>
    </w:p>
    <w:p w:rsidR="00702AF1" w:rsidRPr="00702AF1" w:rsidRDefault="00702AF1" w:rsidP="00702AF1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Острая недостаточность и отсутствие спонтанного дыхания;</w:t>
      </w:r>
    </w:p>
    <w:p w:rsidR="00702AF1" w:rsidRPr="00702AF1" w:rsidRDefault="00702AF1" w:rsidP="00702AF1">
      <w:pPr>
        <w:numPr>
          <w:ilvl w:val="0"/>
          <w:numId w:val="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невозможности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интубировать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пациента для проведения наркоза (анатомические дефекты и деформации гортаноглотки).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Виды </w:t>
      </w: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трахеостомических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трубок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трубка с манжетой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57350" cy="1657350"/>
            <wp:effectExtent l="19050" t="0" r="0" b="0"/>
            <wp:wrapSquare wrapText="bothSides"/>
            <wp:docPr id="2" name="Рисунок 2" descr="https://fsd.multiurok.ru/html/2020/04/13/s_5e94af49dc306/phpL6F7wg_Uhod-za-stomami_html_76e4c7e2c1e02d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13/s_5e94af49dc306/phpL6F7wg_Uhod-za-stomami_html_76e4c7e2c1e02dc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33575" cy="1466850"/>
            <wp:effectExtent l="19050" t="0" r="9525" b="0"/>
            <wp:wrapSquare wrapText="bothSides"/>
            <wp:docPr id="3" name="Рисунок 3" descr="https://fsd.multiurok.ru/html/2020/04/13/s_5e94af49dc306/phpL6F7wg_Uhod-za-stomami_html_d9b82a8396f710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13/s_5e94af49dc306/phpL6F7wg_Uhod-za-stomami_html_d9b82a8396f710d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рименяется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сразу после операции, как временная, позволяющая подключать пациента к аппарату искусственной вентиляции легких. Внутренняя часть трубки оснащается раздувной манжетой низкого давления, герметизирующей трахею. Манжета обеспечивает нормальное движение поступающего воздуха, предотвращая его возврат в рот и нос через верхнюю часть трахеи, а также защищает трахею от попадания слизи, пищи и слюны. К манжете подведен узкий канал, открывающийся наружу клапаном, посредством которого осуществляется надувание и сдувание манжеты. При использовании трахеостомической трубки с манжетой мешочек необходимо сдувать время от времени. В противном случае от постоянного давления и нарушении кровоснабжения в слизистой оболочке образуется что-то вроде пролежня с возможным образованием рубцов или свищей на трахее.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трубка с двумя манжетами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применяется для того, чтобы не образовывались пролежни и в тоже время защищали трахею от попадания слизи, пищи, слюны. Одну манжету надувают, вторую манжету сдувают поочередно, тем самым давая возможность восстановиться кровотоку в слизистой оболочке и препятствовать образованию пролежней. Нельзя чтобы обе манжеты были надуты.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85975" cy="1857375"/>
            <wp:effectExtent l="19050" t="0" r="9525" b="0"/>
            <wp:wrapSquare wrapText="bothSides"/>
            <wp:docPr id="4" name="Рисунок 4" descr="https://fsd.multiurok.ru/html/2020/04/13/s_5e94af49dc306/phpL6F7wg_Uhod-za-stomami_html_72f3f823d43a0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13/s_5e94af49dc306/phpL6F7wg_Uhod-za-stomami_html_72f3f823d43a0f9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 рубка с манжетками и с катетером для санации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надманжеточного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пространства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подсоединив к этому катетеру отсос, можно убрать скопившейся над манжеткой секрет (что уменьшает риск попадания всякого ненужного в легкие при сдувании манжетки). А подключив к этому катетеру кислород (или сжатый воздух) и подав его небольшим потоком, можно получить у пациента голос (поток кислорода идет через голосовые связки, что дает возможность звучно говорить)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52600" cy="1562100"/>
            <wp:effectExtent l="19050" t="0" r="0" b="0"/>
            <wp:wrapSquare wrapText="bothSides"/>
            <wp:docPr id="5" name="Рисунок 5" descr="https://fsd.multiurok.ru/html/2020/04/13/s_5e94af49dc306/phpL6F7wg_Uhod-za-stomami_html_b828ceff27073d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13/s_5e94af49dc306/phpL6F7wg_Uhod-za-stomami_html_b828ceff27073d8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трубка без манжеты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применяется, как правило, у пациентов, сохранивших дыхательную способность, но имеющих повреждения дыхательных путей выше трахеи.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 внутренними канюлями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1743075"/>
            <wp:effectExtent l="19050" t="0" r="0" b="0"/>
            <wp:wrapSquare wrapText="bothSides"/>
            <wp:docPr id="6" name="Рисунок 6" descr="https://fsd.multiurok.ru/html/2020/04/13/s_5e94af49dc306/phpL6F7wg_Uhod-za-stomami_html_4f4dad9e76c412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4/13/s_5e94af49dc306/phpL6F7wg_Uhod-za-stomami_html_4f4dad9e76c412a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процессе дыхания через трахеостомическую трубку частым осложнением является забивание просвета засохшей и густой слизью, поэтому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трубка требует ежедневного ухода.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трубка с внутренней канюлей упрощают уход за трубкой. Внутренняя канюля – это сменная дополнительная трубка, которая вставляется в основную трубку. Ее можно легко достать из основной трубки, очистить от слизи, мокроты, просушить, а взамен поставить чистую внутреннюю канюлю. При использовании сменных внутренних канюль облегчается уход за трубкой, уменьшается риск окклюзии, нет необходимости в частой замене трубки.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Трахеостомическую трубку без внутренней канюли доставать сложнее. При чистке трубку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достают из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пациенту приходится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дышать через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трахеостомический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ход, сформированный после операции. Такую трубку необходимо менять 1 раз в месяц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Пациенту при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постоянной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необходима трубка, состоящая из трех частей: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•внешняя трубка (канюля);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•проводник (направляющее устройство) с глухим концом, который ставит трубку на место; применяется только при введении трубки;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•внутренняя трубка (канюля) с защелкой-фиксатором, стоящая в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внешней трубкой; может извлекаться для промывания.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Защелка-фиксатор позволяет надежно удерживать внутреннюю канюлю и должна быть всегда закрыта, иначе при кашле или даже во время промывания внутренняя трубка может выпасть из наружной трубки.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Осложнения при наличии трахеостомии:</w:t>
      </w:r>
    </w:p>
    <w:p w:rsidR="00702AF1" w:rsidRPr="00702AF1" w:rsidRDefault="00702AF1" w:rsidP="00702AF1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Закупорка трахеостомической трубки;</w:t>
      </w:r>
    </w:p>
    <w:p w:rsidR="00702AF1" w:rsidRPr="00702AF1" w:rsidRDefault="00702AF1" w:rsidP="00702AF1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пищеводно-трахейного свища при длительном сдавливании тканей манжетой трубки;</w:t>
      </w:r>
    </w:p>
    <w:p w:rsidR="00702AF1" w:rsidRPr="00702AF1" w:rsidRDefault="00702AF1" w:rsidP="00702AF1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Инцекции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дыхательной системы;</w:t>
      </w:r>
    </w:p>
    <w:p w:rsidR="00702AF1" w:rsidRPr="00702AF1" w:rsidRDefault="00702AF1" w:rsidP="00702AF1">
      <w:pPr>
        <w:numPr>
          <w:ilvl w:val="0"/>
          <w:numId w:val="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Инфицирование кожи вокруг трахеостомической трубки.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 ухода за респираторным трактом в условиях искусственной вентиляции легких входит в ТПМУМСУ и имеет код А14.08.001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требований, условия выполнения, требования по реализации и алгоритм выполнения технологии приведены в таблице.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50"/>
        <w:gridCol w:w="7020"/>
      </w:tblGrid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Содержание, требования, условия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по реализации, алгоритм выполнения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специалистам и вспомогательному персоналу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Специалист, имеющий диплом установленного образца об окончании высшего профессионального образовательного учреждения по специальностям: «лечебное дело», «педиатрия», направление подготовки «сестринское дело (бакалавр)».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Специалист, имеющий диплом установленного образца об окончании среднего профессионального образовательного учреждения по специальностям: «лечебное дело», «акушерское дело», «сестринское дело».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 навыки выполнения данной простой медицинской услуги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 обеспечению безопасности труда медицинского персонала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 после проведения процедуры провести гигиеническую обработку рук.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перчаток во время процедуры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выполнения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Стационарные.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Транспортные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Функциональное назначение</w:t>
            </w: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Лечение заболеваний.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заболеваний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Материальные ресурсы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Функциональная кровать.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Манипуляционный столик.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Аппарат для аспирации или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электроотсос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Катетер стерильный аспирационный с </w:t>
            </w:r>
            <w:proofErr w:type="spellStart"/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вакуум-контролем</w:t>
            </w:r>
            <w:proofErr w:type="spellEnd"/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60 см.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Катетер стерильный аспирационный.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Роторасширитель.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Языкодержатель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Зажим.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Пинцет стерильный.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Шприцы 10 и 20 мл.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Спирт этиловый 70 %-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Стерильный раствор натрия хлорида 0,9 %-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Вазелиновое масло.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Стерильные марлевые салфетки (ватные шарики).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Маска.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Очки защитные.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Фартук.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Шпатель стерильный</w:t>
            </w:r>
          </w:p>
        </w:tc>
      </w:tr>
      <w:tr w:rsidR="00702AF1" w:rsidRPr="00702AF1" w:rsidTr="00702AF1"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Характеристика методики выполнения простой медицинской услуги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Подготовка к процедуре: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Оценить уровень сознания пациента, состояние респираторной системы, основные показатели жизнедеятельности.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Идентифицировать пациента, представиться, объяснить ход и цель процедуры (если он в сознании). Убедиться в наличии у пациента добровольного информированного согласия на предстоящую процедуру (если он в сознании).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4) Выполнить процедуры, способствующие отделению мокроты у пациента (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постуральный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дренаж, вибрационный массаж грудной клетки).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Включить аппарат для аспирации (или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электроотсос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Отключить аварийную сигнализацию аппарата искусственной вентиляции легких.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Надеть защитную одежду (фартук, маску, очки).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Надеть 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Открыть упаковку со стерильным аспирационным катетером, освободить катетер от упаковки, смочить в стерильном физиологическом растворе и ввести его в носовую полость пациента.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Открыть контейнер для отсасывания, наполнить стерильным физиологическим 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Присоединить стерильный катетер для отсасывания к соединяющей трубке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электроотсоса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Проверить уровень давления, приложив большой палец левой руки к датчику на выходном отверстии катетера.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5) Провести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преоксигенацию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100 %-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кислородом в течение 2-3 мин.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Обработать стерильным марлевым тампоном, смоченным 70 %-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спиртом, место соединения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интубационной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трубки и катетера.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Отсоединить аппарат искусственной вентиляции легких от пациента. Следить за показателем насыщения организма кислородом.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Санация трахеи и бронхов: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Осторожно ввести стерильный катетер в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эндотрахеальную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трахеостомическую трубку до упора при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выключенном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электроотсосе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При санации правого бронха голову поворачивать налево, при санации левого бронха – направо.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б) Включить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электроотсос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осторожными вращательными движениями извлечь катетер из дыхательных путей, проводя отсасывание.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Следить за жизненными функциями. При снижении сатурации кислорода ниже 94 % – 90 %, появлении брадикардии, нарушении ритма и других осложнений немедленно прекратить процедуру, провести вентиляцию 100 %-м кислородом, сообщить врачу.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Опустить катетер в стерильный физиологический раствор и провести отсасывание для удаления сгустков и мокроты из катетера.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Аспирацию повторять неоднократно до восстановления свободной проходимости дыхательных путей.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Уход за манжетой: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а) Проверить раздувание манжеты трубки путем сжатия между большим и указательным пальцами.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Выпустить воздух из манжеты при помощи шприца.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10) При необходимости, перед аспирацией, провести санацию верхних дыхательных путей</w:t>
            </w:r>
            <w:r w:rsidRPr="00702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а) Стерильными катетерами поочередно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аспирировать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содержимое носовых ходов.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б) Носовые ходы обработать стерильным физиологическим 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в) Провести аспирацию из трахеи по вышеуказанной методике.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г) Раздуть манжету воздухом с помощью шприца до создания герметичности.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Манипуляцию проводить каждые 2-4 ч.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 Перед удалением воздуха из манжеты убедиться в отсутствии содержимого в носоглотке и ротоглотке.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е) Повторить аспирацию катетером содержимого ротовой полости до полного его удаления.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Использованные инструменты, изделия медицинского назначения и расходуемые материалы поместить в емкость с дезинфицирующим 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12) При наличии у пациента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трахеостомы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сделать перевязку трахеостомической раны (смена повязки проводится каждые 8 ч).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Установить скорость подачи кислорода на уровень, предписанный до отсасывания.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Оценить состояние дыхательной системы и жизненные показатели.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Выключить аппарат для отсасывания.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Обернуть катетер для отсасывания вокруг руки в стерильной перчатке.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Отсоединить катетер для отсасывания от соединяющей трубки.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Снять перчатку, обернуть ее поверх катетера.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Поместить использованные материалы в емкость с дезинфицирующим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Проверить герметичность дыхательного контура, правильность нахождения трубки, наличие жидкости в увлажнителе дыхательного аппарата.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10) Включить аварийную сигнализацию аппарата искусственной вентиляции легких.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Уточнить у пациента его самочувствие (если он в сознании).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12) Сделать соответствующую запись о результатах выполнения в медицинскую документацию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Дополнительные сведения об особенностях выполнения методики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Санацию проводят до полного восстановления дыхательных путей.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Катетер используется однократно.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лучшей эвакуации мокроты ввести 1-2 мл физиологического раствора.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наличии густой, вязкой мокроты и обструкции мелких бронхов, провести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лаваж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проводить отсасывание более 10-15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интервалах между аспирацией проводить искусственную вентиляцию легких аппаратом.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Содержимое каждого из носовых ходов и ротоглотки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аспирировать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разными катетерами.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открытия рта использовать роторасширитель, для отведения языка –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языкодержатель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для отведения щек – шпатель.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обработки полости рта стерильным физиологическим раствором использовать стерильные марлевые тампоны, пинцет и зажим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Достигаемые результаты и их оценка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 пациента отмечается восстановление проходимости дыхательных путей: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-отсутствие хлюпающих звуков из трубки при дыхании;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-проведение легочного звука по всем легочным полям при аускультации;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пациента отсутствуют инфекции дыхательных путей.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Пациент может свободно дышать через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трахеостому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Кожа вокруг трахеостомической трубки без видимых изменений.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601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3460"/>
              <w:gridCol w:w="2555"/>
            </w:tblGrid>
            <w:tr w:rsidR="00702AF1" w:rsidRPr="00702AF1">
              <w:tc>
                <w:tcPr>
                  <w:tcW w:w="3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Частота дыхания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Оценка результатов</w:t>
                  </w:r>
                </w:p>
              </w:tc>
            </w:tr>
            <w:tr w:rsidR="00702AF1" w:rsidRPr="00702AF1">
              <w:tc>
                <w:tcPr>
                  <w:tcW w:w="3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14-20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норма</w:t>
                  </w:r>
                </w:p>
              </w:tc>
            </w:tr>
            <w:tr w:rsidR="00702AF1" w:rsidRPr="00702AF1">
              <w:tc>
                <w:tcPr>
                  <w:tcW w:w="3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Уменьшение сопротивления на вдохе не более 10-15 мм </w:t>
                  </w:r>
                  <w:proofErr w:type="spellStart"/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вод</w:t>
                  </w:r>
                  <w:proofErr w:type="gramStart"/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.с</w:t>
                  </w:r>
                  <w:proofErr w:type="gramEnd"/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т</w:t>
                  </w:r>
                  <w:proofErr w:type="spellEnd"/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норма</w:t>
                  </w:r>
                </w:p>
              </w:tc>
            </w:tr>
            <w:tr w:rsidR="00702AF1" w:rsidRPr="00702AF1">
              <w:tc>
                <w:tcPr>
                  <w:tcW w:w="321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Сатурация кислорода не ниже 94 % - 96 %</w:t>
                  </w:r>
                </w:p>
              </w:tc>
              <w:tc>
                <w:tcPr>
                  <w:tcW w:w="23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702AF1" w:rsidRPr="00702AF1" w:rsidRDefault="00702AF1" w:rsidP="00702AF1">
                  <w:pPr>
                    <w:spacing w:after="178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02AF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норма</w:t>
                  </w:r>
                </w:p>
              </w:tc>
            </w:tr>
          </w:tbl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Особенности добровольного информированного согласия пациента при выполнении методики и дополнительная информация для пациента и членов его семьи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Необходимо письменное согласие в истории болезни на интубацию трахеи пациента или его законных представителей. При невозможности получить такое согласие из-за тяжести состояния больного и отсутствия времени на поиск законных представителей решение принимается консилиумом врачей в составе лечащего врача, анестезиолога-реаниматолога, заместителя гл. врача по медицинской части учреждения или дежурного администратора.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 невозможности собрать консилиум, вопрос решает лечащий (дежурный) врач с последующим уведомлением должностных лиц лечебно-профилактического учреждения.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Медицинская сестра</w:t>
            </w:r>
            <w:r w:rsidRPr="00702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 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должна убедиться в наличии письменного согласия или решения консилиума на процедуру, которая предусматривает необходимость ухода за респираторным трактом в условиях искусственной вентиляции легких</w:t>
            </w:r>
          </w:p>
        </w:tc>
      </w:tr>
      <w:tr w:rsidR="00702AF1" w:rsidRPr="00702AF1" w:rsidTr="00702AF1"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10.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Параметры оценки и контроля качества выполнения методики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записи о результатах выполнения назначения в медицинской документации.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Своевременность выполнения процедуры (в соответствии со временем назначения).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осложнений.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Уменьшение сроков пребывания пациента на искусственной вентиляции легких.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Отсутствие отклонений от алгоритма выполнения технологии</w:t>
            </w:r>
          </w:p>
        </w:tc>
      </w:tr>
    </w:tbl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Гастростома</w:t>
      </w:r>
      <w:proofErr w:type="spellEnd"/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искусственный свищ в полость желудка через переднюю брюшную стенку с целью кормления пациента.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Показания к формированию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AF1" w:rsidRPr="00702AF1" w:rsidRDefault="00702AF1" w:rsidP="00702AF1">
      <w:pPr>
        <w:numPr>
          <w:ilvl w:val="0"/>
          <w:numId w:val="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патология пищевода;</w:t>
      </w:r>
    </w:p>
    <w:p w:rsidR="00702AF1" w:rsidRPr="00702AF1" w:rsidRDefault="00702AF1" w:rsidP="00702AF1">
      <w:pPr>
        <w:numPr>
          <w:ilvl w:val="0"/>
          <w:numId w:val="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расстройства глотания;</w:t>
      </w:r>
    </w:p>
    <w:p w:rsidR="00702AF1" w:rsidRPr="00702AF1" w:rsidRDefault="00702AF1" w:rsidP="00702AF1">
      <w:pPr>
        <w:numPr>
          <w:ilvl w:val="0"/>
          <w:numId w:val="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ожоги пищевода;</w:t>
      </w:r>
    </w:p>
    <w:p w:rsidR="00702AF1" w:rsidRPr="00702AF1" w:rsidRDefault="00702AF1" w:rsidP="00702AF1">
      <w:pPr>
        <w:numPr>
          <w:ilvl w:val="0"/>
          <w:numId w:val="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рак пищевода и прилегающих органов.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52550" cy="1009650"/>
            <wp:effectExtent l="19050" t="0" r="0" b="0"/>
            <wp:wrapSquare wrapText="bothSides"/>
            <wp:docPr id="7" name="Рисунок 7" descr="https://fsd.multiurok.ru/html/2020/04/13/s_5e94af49dc306/phpL6F7wg_Uhod-za-stomami_html_ccd5bb5222aa5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4/13/s_5e94af49dc306/phpL6F7wg_Uhod-za-stomami_html_ccd5bb5222aa55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етодики</w:t>
      </w:r>
      <w:proofErr w:type="spellEnd"/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гастростомии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09725" cy="1209675"/>
            <wp:effectExtent l="19050" t="0" r="9525" b="0"/>
            <wp:wrapSquare wrapText="bothSides"/>
            <wp:docPr id="8" name="Рисунок 8" descr="https://fsd.multiurok.ru/html/2020/04/13/s_5e94af49dc306/phpL6F7wg_Uhod-za-stomami_html_7a76f764e1cedb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4/13/s_5e94af49dc306/phpL6F7wg_Uhod-za-stomami_html_7a76f764e1cedb4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. Полостной доступ. В полый орган во время полостной операции вводится трубка, которая крепится к передней брюшной стенке швом.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Чрескожная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эндоскопическая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гастростомия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(ЧЭГ). Специальным троакаром под эндоскопическим контролем пунктируют желудок через кожу.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Технология пособия при </w:t>
      </w: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гастростомах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входит в ТПМУМСУ и имеет код А14.16.001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требований, условия выполнения, требования по реализации и алгоритм выполнения технологии приведены в таблице.</w:t>
      </w:r>
    </w:p>
    <w:tbl>
      <w:tblPr>
        <w:tblW w:w="92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04"/>
        <w:gridCol w:w="6551"/>
      </w:tblGrid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требования, условия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по реализации, алгоритм выполнения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специалистам и вспомогательному персоналу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Специалист, имеющий диплом установленного образца об окончании среднего профессионального медицинского образовательного учреждения по специальностям: «лечебное дело», «сестринское дело».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Имеются навыки выполнения данной простой медицинской услуги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к обеспечению безопасности труда медицинского персонала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 после проведения процедуры провести гигиеническую обработку рук.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перчаток во время процедуры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выполнения простой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Стационарные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Амбулаторно-поликлинические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Функциональное назначение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Лечение заболеваний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заболеваний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Материальные ресурсы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Функциональная кровать.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Зонд желудочный стерильный.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Зажим для зонда.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Шприц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Жанэ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Лекарственные препараты/питательная смесь по назначению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Барьерное средство для защиты кожи (например, паста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Лассара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Пластырь.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Салфетки.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для сбора белья.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для сбора отработанного материала.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Емкость с теплой водой.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Воронка</w:t>
            </w:r>
          </w:p>
        </w:tc>
      </w:tr>
      <w:tr w:rsidR="00702AF1" w:rsidRPr="00702AF1" w:rsidTr="00702AF1">
        <w:tc>
          <w:tcPr>
            <w:tcW w:w="8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Характеристика методики выполнения простой медицинской услуги</w:t>
            </w:r>
          </w:p>
        </w:tc>
      </w:tr>
      <w:tr w:rsidR="00702AF1" w:rsidRPr="00702AF1" w:rsidTr="00702AF1">
        <w:tc>
          <w:tcPr>
            <w:tcW w:w="8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Подготовка к процедуре: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Идентифицировать пациента, представиться, объяснить ход и цель процедуры. Убедиться в наличии у пациента добровольного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2) Помочь пациенту занять высокое положение.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Подготовить необходимое оборудование и оснащение, питательную смесь. Смесь должна быть подогрета до 38 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- 40 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Надеть 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Снять повязку и поместить в пакет или мешок для использованного материала.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Положить полотенце под наружную часть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трубки на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эпигастральную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область.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Провести визуальный осмотр наружной части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трубки и окружающей гастростому кожи.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Присоединить шприц Жане к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трубке, снять зажим.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Проводить вливание смеси в назначенном режиме. После вливания питательной смеси или растворов, промыть трубку 30,0 – 50,0 кипяченой водой.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6) Закрыть зажимом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гастростомическую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трубку и отсоединить шприц.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Вымыть кожу пациента с мылом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насухо промокнуть ее салфеткой.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Обработать перчатки антисептическим средством.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9) Проверить состояние кожи, ее цвет в области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саму гастростому на предмет выявления отека вокруг трубки или появления свища и других изменений.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10) Наложить слой мази, пасты или защитного геля для кожи по назначению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11) Наложить стерильную салфетку или одноразовую запатентованную липкую повязку-наклейку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12) Прижать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повязку-наклейку, не допуская образования складок, через которые будут просачиваться выделения (желудочный сок) из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13) Аккуратно закрепить пластырем к коже пациента поверх повязки наружную часть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гастростомической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трубки.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Поместить использованный перевязочный материал в емкость для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дезинфекции. Утилизировать.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Убрать полотенце и поместить его в мешок для использованного белья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Снять перчатки, поместить их в ёмкость для дезинфекции.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Уточнить у пациента о его самочувствии.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Сделать соответствующую запись о результатах выполнения в медицинскую документацию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Дополнительные сведения об особенностях выполнения методики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сформировавшейся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гастростоме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возможно научить родственников и самого пациента самообслуживанию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Достигаемые результаты и их оценка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Оценить степень участия пациента в удовлетворении функции питания и ухода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гастростомой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видимых изменений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Особенности добровольного информированного согласия пациента при выполнении методики и дополнительная информация для пациента и членов его семьи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Пациент или его родители/законные представители (для детей до 15 лет) должен быть информирован о предстоящей процедуре (если он в сознании). Информация, сообщаемая ему медицинским работником, включает сведения о цели и ходе данной процедуры. Письменного подтверждения согласия пациента или его родственников (доверенных лиц) на данную процедуру не требуется, так как данная услуга не является потенциально опасной для жизни и здоровья пациента.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выполнения простой медицинской услуги в составе комплексной медицинской услуги дополнительное информированное согласие не требуется</w:t>
            </w:r>
          </w:p>
        </w:tc>
      </w:tr>
      <w:tr w:rsidR="00702AF1" w:rsidRPr="00702AF1" w:rsidTr="00702AF1"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Параметры оценки и контроля качества выполнения методики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записи о результатах выполнения назначения в медицинской документации.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Своевременность выполнения процедуры (в соответствии со временем назначения).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осложнений.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Удовлетворенность пациента качеством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предоставленной медицинской услуги.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отклонений от алгоритма выполнения технологии</w:t>
            </w:r>
          </w:p>
        </w:tc>
      </w:tr>
    </w:tbl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эпицистостома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90800" cy="1457325"/>
            <wp:effectExtent l="19050" t="0" r="0" b="0"/>
            <wp:wrapSquare wrapText="bothSides"/>
            <wp:docPr id="9" name="Рисунок 9" descr="https://fsd.multiurok.ru/html/2020/04/13/s_5e94af49dc306/phpL6F7wg_Uhod-za-stomami_html_30475a200f5a9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20/04/13/s_5e94af49dc306/phpL6F7wg_Uhod-za-stomami_html_30475a200f5a95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то метод катетеризации мочевого пузыря с помощью специальной дренажной трубки (катетера), проходящей через брюшную стенку.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из-за травм мочеиспускательного канала, мочевого пузыря, гипертрофии предстательной железы,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стриктурными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изменениями, опухолями органов мочевыводящей системы, после операций на мочеиспускательном канале, а также пациентам с нарушением функции тазовых органов из-за повреждений спинного мозга. Пациенты с такими патологиями, как правило, не могут самостоятельно мочиться и им невозможно установить катетер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Фолея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через мочевыводящие пути.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устанавливается как на короткий срок (до 1 недели), так и на более длительный, в некоторых случаях – пожизненно.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Специализированный уход в лечебных учреждениях и уход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домашних условиях строятся на общих правилах и рекомендациях: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95550" cy="1400175"/>
            <wp:effectExtent l="19050" t="0" r="0" b="0"/>
            <wp:wrapSquare wrapText="bothSides"/>
            <wp:docPr id="10" name="Рисунок 10" descr="https://fsd.multiurok.ru/html/2020/04/13/s_5e94af49dc306/phpL6F7wg_Uhod-za-stomami_html_babee5283b69dd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20/04/13/s_5e94af49dc306/phpL6F7wg_Uhod-za-stomami_html_babee5283b69dd5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ужно</w:t>
      </w:r>
      <w:proofErr w:type="spellEnd"/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следить, чтобы трубка тренажного катетера и трубка мочеприемника (в который стекает моча по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цистостомическому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катетеру) не были перекручены или погнуты, не имели разрывов, трещин, не подтекали.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внимательно следить за состоянием кожи вокруг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цистостомического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катетера – она должна быть чистой, без воспалений. Для поддержания кожи в нормальном состоянии рекомендуется использовать растворы антисептиков и мази, которые пациенту назначит лечащий врач.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Пациенты с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следить, чтобы мешок-мочеприемник для сбора мочи обязательно был расположен ниже мочевого пузыря. Если пациент передвигается самостоятельно, ведет активную жизнь – рекомендуется использовать ножные мочеприемники с системой креплений (липучками) ниже колена. Для лежачих пациентов или для 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ночного сна можно использовать прикроватные мочеприемники, расположенные ниже мочевого пузыря. Они должны быть прочно зафиксированы.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проконсультироваться с лечащим врачом: для профилактики «сморщивания» мочевого пузыря и тренировки мышц рекомендуется пережимать катетер на некоторое время для имитации естественного процесса мочеиспускания. Такие тренировки способствуют скорейшему восстановлению пациента, однако должны проводиться только после согласования с лечащим врачом.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Гигиена: только душ. Пациентам категорически не рекомендуется принимать ванны, плавать, посещать бани и сауны.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Пациенты должны соблюдать питьевой режим – пить не менее 1,5-2 литров жидкости в день.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Пациенты или лица, отвечающие за их уход, ни в коем случае не должны самостоятельно вводить какие-либо растворы в полость мочевого пузыря. Это может привести к развитию инфекционно-воспалительных заболеваний и тяжелым осложнениям.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катетер стал плохо работать или стал непроходим, следует обратиться к лечащему врачу или сделать замену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(только если вы обучены и умеете это делать!).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регулярно опустошать мешок-мочеприемник, не допуская его максимального наполнения. В среднем, мочеприемники объемом более 1,5 л следует сливать каждые 8 часов, малые (объемом 0,5-1 л) – каждые 3-4 часа. Мочу из мочеприемника нужно сливать через специальный клапан.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Цистостомический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катетер необходимо регулярно менять. Оптимально – 1 раз в неделю. Главное – не реже 1 раза в 30 дней.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Мочеприемник тоже рекомендуется менять – каждые 24-48 часов. Если такой возможности нет – не реже 1 раза в неделю.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Рекомендуется всегда держать в наличии запасной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цистостомический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катетер на случай экстренных ситуаций или при необходимости быстрой замены.</w:t>
      </w:r>
    </w:p>
    <w:p w:rsidR="00702AF1" w:rsidRPr="00702AF1" w:rsidRDefault="00702AF1" w:rsidP="00702AF1">
      <w:pPr>
        <w:numPr>
          <w:ilvl w:val="0"/>
          <w:numId w:val="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манипуляции с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выполнять в стерильных перчатках, тщательно мыть руки перед процедурой. Кожу вокруг катетера нужно очищать и обеззараживать каждый день. Вокруг катетера можно также положить стерильную повязку с лекарственным средством и закрепить ее лейкопластырем. Для обработки кожи антисептиком подходит раствор йода, спирт, перекись водорода,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октенисепт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мирамистин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др.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Уростома</w:t>
      </w:r>
      <w:proofErr w:type="spellEnd"/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участок мочеточника, выведенный на переднюю брюшную стенку для выведения мочи из организма.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71650" cy="1562100"/>
            <wp:effectExtent l="19050" t="0" r="0" b="0"/>
            <wp:wrapSquare wrapText="bothSides"/>
            <wp:docPr id="11" name="Рисунок 11" descr="https://fsd.multiurok.ru/html/2020/04/13/s_5e94af49dc306/phpL6F7wg_Uhod-za-stomami_html_d70ff6ef7f74b1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20/04/13/s_5e94af49dc306/phpL6F7wg_Uhod-za-stomami_html_d70ff6ef7f74b1e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оступны</w:t>
      </w:r>
      <w:proofErr w:type="spellEnd"/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два основных типа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Илеум-кондуит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Мочеточники, по которым в норме моча поступает из почек в мочевой пузырь, соединяют с одним концом сегмента кишки, а другой конец удаленного сегмента соединяют с поверхностью кожи, создавая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уростому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</w:t>
      </w: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71675" cy="1971675"/>
            <wp:effectExtent l="19050" t="0" r="9525" b="0"/>
            <wp:wrapSquare wrapText="bothSides"/>
            <wp:docPr id="12" name="Рисунок 12" descr="https://fsd.multiurok.ru/html/2020/04/13/s_5e94af49dc306/phpL6F7wg_Uhod-za-stomami_html_b7b72ee7a4248f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20/04/13/s_5e94af49dc306/phpL6F7wg_Uhod-za-stomami_html_b7b72ee7a4248f6a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ретеростома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Выведение мочеточников непосредственно на брюшную стенку. При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уретеростомии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оба мочеточника непосредственно связаны с брюшной стенкой, поэтому создают две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ухода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применяются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уроприемники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быть:</w:t>
      </w:r>
    </w:p>
    <w:p w:rsidR="00702AF1" w:rsidRPr="00702AF1" w:rsidRDefault="00702AF1" w:rsidP="00702AF1">
      <w:pPr>
        <w:numPr>
          <w:ilvl w:val="0"/>
          <w:numId w:val="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однокомпонентные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клеевая пластинка находится непосредственно на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мочесборном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мешке;</w:t>
      </w:r>
    </w:p>
    <w:p w:rsidR="00702AF1" w:rsidRPr="00702AF1" w:rsidRDefault="00702AF1" w:rsidP="00702AF1">
      <w:pPr>
        <w:numPr>
          <w:ilvl w:val="0"/>
          <w:numId w:val="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66900" cy="1704975"/>
            <wp:effectExtent l="19050" t="0" r="0" b="0"/>
            <wp:wrapSquare wrapText="bothSides"/>
            <wp:docPr id="13" name="Рисунок 13" descr="https://fsd.multiurok.ru/html/2020/04/13/s_5e94af49dc306/phpL6F7wg_Uhod-za-stomami_html_17d1fe41a353b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4/13/s_5e94af49dc306/phpL6F7wg_Uhod-za-stomami_html_17d1fe41a353b7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вухкомпонентные</w:t>
      </w:r>
      <w:proofErr w:type="spellEnd"/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отдельная клеевая пластина, к которой крепятся съемные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уроприемники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нижней части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уроприемники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имеют сливной клапан, через который производится опорожнение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мочесборного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мешка.</w:t>
      </w:r>
    </w:p>
    <w:p w:rsidR="00C743A2" w:rsidRDefault="00C743A2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к клапану может присоединяться ножной (если есть необходимость находиться длительное время без опорожнения дренажного мешка) или прикроватный (в ночное время суток) мочеприемник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Уход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уростомой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аналогичен уходу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стомами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кишечника.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кишечника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Илеостома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это выведенная на переднюю брюшную стенку тонкая кишка. За сутки по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происходит многократное выделение жидкого 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кишечного содержимого с большим количеством ферментов и кислот, что оказывает раздражающее действие на кожу, а также приводит к обезвоживанию и потере электролитов, минеральных веществ и витаминов.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Колостома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это ободочная кишка, выведенная на переднюю брюшную стенку с целью полного или частичного отведения кишечного содержимого. При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опорожнение кишечника происходит основном 2–3 раза в сутки, стул оформленный или полуоформленный.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наложена постоянно, в этом случае она остается у пациента на всю оставшуюся жизнь, или временно — с дальнейшим восстановлением целостности кишечника.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Показания к формированию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AF1" w:rsidRPr="00702AF1" w:rsidRDefault="00702AF1" w:rsidP="00702AF1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оперативные вмешательства по поводу рака толстой кишки,</w:t>
      </w:r>
    </w:p>
    <w:p w:rsidR="00702AF1" w:rsidRPr="00702AF1" w:rsidRDefault="00702AF1" w:rsidP="00702AF1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травмы,</w:t>
      </w:r>
    </w:p>
    <w:p w:rsidR="00702AF1" w:rsidRPr="00702AF1" w:rsidRDefault="00702AF1" w:rsidP="00702AF1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болезнь Крона,</w:t>
      </w:r>
    </w:p>
    <w:p w:rsidR="00702AF1" w:rsidRPr="00702AF1" w:rsidRDefault="00702AF1" w:rsidP="00702AF1">
      <w:pPr>
        <w:numPr>
          <w:ilvl w:val="0"/>
          <w:numId w:val="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неспецифический язвенный колит.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81400" cy="1562100"/>
            <wp:effectExtent l="19050" t="0" r="0" b="0"/>
            <wp:wrapSquare wrapText="bothSides"/>
            <wp:docPr id="14" name="Рисунок 14" descr="https://fsd.multiurok.ru/html/2020/04/13/s_5e94af49dc306/phpL6F7wg_Uhod-za-stomami_html_c162b0fad6478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4/13/s_5e94af49dc306/phpL6F7wg_Uhod-za-stomami_html_c162b0fad6478c8c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различаться по типу:</w:t>
      </w:r>
    </w:p>
    <w:p w:rsidR="00702AF1" w:rsidRPr="00702AF1" w:rsidRDefault="00702AF1" w:rsidP="00702AF1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А – концевая одноствольная;</w:t>
      </w:r>
    </w:p>
    <w:p w:rsidR="00702AF1" w:rsidRPr="00702AF1" w:rsidRDefault="00702AF1" w:rsidP="00702AF1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 – петлевая двуствольная;</w:t>
      </w:r>
    </w:p>
    <w:p w:rsidR="00702AF1" w:rsidRPr="00702AF1" w:rsidRDefault="00702AF1" w:rsidP="00702AF1">
      <w:pPr>
        <w:numPr>
          <w:ilvl w:val="0"/>
          <w:numId w:val="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 – концевая двуствольная.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различаются по форме:</w:t>
      </w:r>
    </w:p>
    <w:p w:rsidR="00702AF1" w:rsidRPr="00702AF1" w:rsidRDefault="00702AF1" w:rsidP="00702AF1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Выпуклые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которых край кишки выступает за уровень кожи на 1–2 см. Такая форма является нормой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сформировавшейся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Плоские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край кишки находится на одном уровне с кожей передней брюшной стенки. Такая форма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доставлять определенные проблемы при уходе и пользовании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калоприемными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мешками.</w:t>
      </w:r>
    </w:p>
    <w:p w:rsidR="00702AF1" w:rsidRPr="00702AF1" w:rsidRDefault="00702AF1" w:rsidP="00702AF1">
      <w:pPr>
        <w:numPr>
          <w:ilvl w:val="0"/>
          <w:numId w:val="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Втянутые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край кишки не выступает над поверхностью кожи. Считаются патологией, уход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проблематичен, как и использование калоприемников. Может потребоваться повторная операция для создания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нормальной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выпуклой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имеет замыкательного аппарата, поэтому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стомированные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пациенты не чувствуют позывов и не могут контролировать процесс опорожнения, кал и газы отходят спонтанно. Однако, получив необходимые консультации по уходу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современные калоприемники, пациенты справляются с этой новой особенностью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самогигиены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быта.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Современные калоприемники компенсируют утраченные после операции функции, содержимое кишечника (кал и газы) надежно изолируются в герметичном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стомном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мешке, сделанных из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газ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запахонепроницаемых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материалов. Калоприемники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предназначен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только для сбора кала, но и для защиты кожи вокруг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должны быть наклеены сразу после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операции. Эти средства ухода компактны, незаметны под одеждой.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Калоприемники могут быть однокомпонентными и двух компонентными, дренируемыми и не дренируемыми.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9315" cy="1862455"/>
            <wp:effectExtent l="19050" t="0" r="0" b="0"/>
            <wp:docPr id="1" name="Рисунок 1" descr="https://fsd.multiurok.ru/html/2020/04/13/s_5e94af49dc306/phpL6F7wg_Uhod-za-stomami_html_4047bace95e246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4/13/s_5e94af49dc306/phpL6F7wg_Uhod-za-stomami_html_4047bace95e246c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наибольшего комфорта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стомированного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пациента разработаны специальные средства по уходу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стомами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Очистители для кожи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Очищающие средства ухода, которые не сушат и не раздражают кожу, имеют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нейтральный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pH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 Полностью заменяют мыло и воду.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Защитные пленки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Нанося защитную пленку (ее еще называют второй кожей) перед приклеиванием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адгезивной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пластины, защищается участок кожи вокруг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агрессивного воздействия каловых масс и мочи, которые могут затечь под пластину. Если такое произошло, то удар на себя принимает защитная пленка, тем самым снижается риск возникновения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перистомального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дерматита и дальнейших сложностей с ношением калоприемников на раздраженной коже.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Пасты герметики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Т.к. невозможно вырезать отверстие в пластите, точно соответствующее форме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 помощью герметика 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заполняются зазоры между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калоприемником, а также заполняются все неровности на коже, складки и швы, создавая ровную поверхность для надежной фиксации калоприемника. Пользуясь пастой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герметиком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можно увеличить сроки ношения калоприемника на 1-2 дня.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Заживляющие кремы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Когда кожа вокруг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раздражена (покраснение, сухая корочка, мокнущие или кровоточащие ранки), необходимо использовать крем для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 В состав всех заживляющих кремов входят компоненты на масляной основе, из-за чего приклеивание калоприемника на кожу невозможно. Поэтому обрабатывать поврежденные участки кожи необходимо между ношением калоприемников.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Абсорбирующие порошки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 Порошки или пудра наносятся на мокнущие участки раздраженной кожи, непосредственно перед приклеиванием пластины. Порошки поглощают жидкие выделения и образуют тонкий сдерживающий слой, который способствует нормальной фиксации калоприемника на теле.</w:t>
      </w:r>
    </w:p>
    <w:p w:rsidR="00702AF1" w:rsidRPr="00702AF1" w:rsidRDefault="00702AF1" w:rsidP="00702AF1">
      <w:pPr>
        <w:numPr>
          <w:ilvl w:val="0"/>
          <w:numId w:val="9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Нейтрализаторы запаха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Специализированные средства ухода для повышения комфорта. С их помощью можно избавиться от неприятного запаха при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заменен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калоприемника.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Технология пособия при </w:t>
      </w: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илеостоме</w:t>
      </w:r>
      <w:proofErr w:type="spellEnd"/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входит в ТПМУМСУ и имеет код А14.17.001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требований, условия выполнения, требования по реализации и алгоритм выполнения технологии приведены в таблице.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00"/>
        <w:gridCol w:w="6760"/>
      </w:tblGrid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требования, условия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по реализации, алгоритм выполнения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специалистам и вспомогательному персоналу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Специалист, имеющий диплом установленного образца об окончании среднего профессионального медицинского образовательного учебного учреждения по специальностям: «лечебное дело», «сестринское дело».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Специалист, имеющий диплом установленного образца об окончании высшего образовательного учебного заведения по специальностям: «лечебное дело», «педиатрия», направление подготовки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«сестринское дело (бакалавр)».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 навыки выполнения данной простой медицинской услуги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обеспечению безопасности труда медицинского персонала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 после проведения процедуры провести гигиеническую обработку рук.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перчаток во время процедуры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Условия выполнения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Стационарные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Амбулаторно-поликлиническое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Функциональное назначение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Лечение заболеваний.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заболеваний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Материальные ресурсы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Калоприемник.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Спирт этиловый 70 %-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Гель для кожи.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Барьерное средство для защиты кожи (например, салицилово-цинковая паста, паста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Стомагезив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Стерильные марлевые салфетки (ватные шарики).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Салфетки.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Полотенце или простыня.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Одноразовые полиэтиленовые пакеты.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Зажим для мешка.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Емкость для воды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Пластырь.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Перчатки нестерильные.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Мешок для использованного белья.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Ведро</w:t>
            </w: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Характеристика методики выполнения простой медицинской услуги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Подготовка к процедуре: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Идентифицировать пациента, представиться, объяснить ход и цель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процедуры. Убедиться в наличии у пациента добровольного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Помочь пациенту занять высокое положение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Фаулера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попросить его встать, обернуть его простыней или пелёнкой ниже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ограничения манипуляционного поля.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Подготовить все необходимое.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Надеть 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6) Приготовить чистый калоприемник: на бумаге, которая сверху покрывает нижнюю, прилипающую к коже сторону, начертить окружность диаметром на 1-2 мм шире, чем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на неё положить клеящее вещество или липкий двусторонний диск, соответствующий типу калоприемника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Подготовить защитное приспособление для кожи, с отверстием строго соответствующим по диаметру отверстию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Отсоединить и осторожно удалить старый калоприемник в полиэтиленовый пакет или ведро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Вымыть кожу пациента водой с мягким (жидким) мылом, высушить марлевой салфеткой.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Проверить состояние кожи, её цвет в области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саму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стому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предмет выявления отёка или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изьязвления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Наложить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оклюзионное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защитное приспособление для кожи, если оно не применяется, обработать кожу защитным препаратом (например, паста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Лассара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цинковая паста,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стоматогезин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). После его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подсыхания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повторите обработку.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Приложить и правильно центрировать чистый калоприемник прямо на кожу пациента или на адаптационное кольцо подальше от свежих разрезов в коже.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6) Прижать липучку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не допуская образования складок, через которые будут просачиваться выделения из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Аккуратно расправить нижние края калоприемника, а на конце закрепите зажим.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При необходимости использовать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гипоаллергенный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липкий пластырь, чтобы прикрепить края калоприемника к кожному барьерному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приспособлению. Присоединить пояс к кромке калоприемника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Поместить старый калоприемник в пакет, снять пеленку, поместить ее в пакет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Использованный материал и инструменты поместить в емкость для дезинфекции.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Снять перчатки и поместить их в емкость для дезинфекции.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Сделать соответствующую запись о результатах выполнения в медицинской документации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Дополнительные сведения об особенностях выполнения методики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Калоприемник следует опорожнять по заполнении каловыми массами и газами на ½ или 1/3 объема, в противном случае может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нарушится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герметичность стыка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Достигаемые результаты и их оценка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Пациент чувствует себя комфортно.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Кожа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видимых изменений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Особенности добровольного информированного согласия пациента при выполнении методики и дополнительная информация для пациента и членов его семьи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Пациент или его родители/законные представители (для детей до 15 лет) должен быть информирован о предстоящей процедуре. Информация о процедуре, сообщаемая ему медицинским работником, включает сведения о цели и содержании данной процедуры. Письменного подтверждения согласия пациента или его родственников (доверенных лиц) на данную процедуру не требуется, так как данная услуга не является потенциально опасной для жизни и здоровья пациента.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случае выполнения простой медицинской услуги в составе комплексной медицинской услуги дополнительное информированное согласие не требуется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Параметры оценки и контроля качества выполнения методики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Наличие записи о результатах выполнения назначения в медицинской документации.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Своевременность выполнения процедуры (в соответствии со временем назначения).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осложнений.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Удовлетворенность пациента качеством предоставленной медицинской услуги.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отклонений от алгоритма выполнения технологии</w:t>
            </w:r>
          </w:p>
        </w:tc>
      </w:tr>
    </w:tbl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Технология пособия при </w:t>
      </w:r>
      <w:proofErr w:type="spellStart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стомах</w:t>
      </w:r>
      <w:proofErr w:type="spellEnd"/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толстого кишечника входит в ТПМУМСУ и имеет код А14.18.001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требований, условия выполнения, требования по реализации и алгоритм выполнения технологии приведены в таблице.</w:t>
      </w: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600"/>
        <w:gridCol w:w="6760"/>
      </w:tblGrid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Содержание требования, условия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по реализации, алгоритм выполнения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специалистам и вспомогательному персоналу</w:t>
            </w:r>
          </w:p>
        </w:tc>
        <w:tc>
          <w:tcPr>
            <w:tcW w:w="6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Специалист, имеющий диплом установленного образца об окончании среднего профессионального медицинского образовательного учебного учреждения по специальностям: «лечебное дело», «сестринское дело».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Специалист, имеющий диплом установленного образца об окончании высшего образовательного учебного заведения по специальностям: «лечебное дело», «педиатрия», направление подготовки «сестринское дело (бакалавр)».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Имеются навыки выполнения данной простой медицинской услуги</w:t>
            </w:r>
          </w:p>
        </w:tc>
      </w:tr>
      <w:tr w:rsidR="00702AF1" w:rsidRPr="00702AF1" w:rsidTr="00702AF1"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2AF1" w:rsidRPr="00702AF1" w:rsidRDefault="00702AF1" w:rsidP="00702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Требования к обеспечению безопасности труда медицинского персонала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 после проведения процедуры провести гигиеническую обработку рук.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перчаток во время процедуры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Условия выполнения простой медицинской услуги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Стационарные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Амбулаторно-поликлинические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Санаторно-курортное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Функциональное назначение простой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медицинской услуги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Лечение заболеваний.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заболеваний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Материальные ресурсы</w:t>
            </w:r>
          </w:p>
        </w:tc>
        <w:tc>
          <w:tcPr>
            <w:tcW w:w="6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Калоприемник.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Зонд кишечный №18 (стерильный) для промывания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Ирригационный рукав для промывания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Штатив для внутривенного вливания.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Ирригационный контейнер.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Антисептик для обработки поля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Вазелиновое масло.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Барьерное средство для защиты кожи (например, салицилово-цинковая паста, паста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Стомагезив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Стерильные марлевые салфетки (ватные шарики).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Салфетки.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Очищающие салфетки (запатентованные для интимного применения или гигиенические).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Пластиковые пакеты для использованных материалов и калоприемника, клеенчатый мешок для белья.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Полотенце.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Простыня.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Дезодорант для мешка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Туалетная бумага.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Одноразовые полиэтиленовые пакеты.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Трафарет и ножницы.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Измеритель со стандартными отверстиями.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Карандаш или ручка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Зажим для мешка.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Емкость для воды.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Ширма</w:t>
            </w:r>
          </w:p>
        </w:tc>
      </w:tr>
      <w:tr w:rsidR="00702AF1" w:rsidRPr="00702AF1" w:rsidTr="00702AF1"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02AF1" w:rsidRPr="00702AF1" w:rsidRDefault="00702AF1" w:rsidP="00702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 Характеристика методики выполнения простой медицинской услуги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6.1 Алгоритм пособия при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стомах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толстого кишечника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I. Подготовка к процедуре: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Уточнить у лечащего врача вид оборудования и необходимость изменения плана ухода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Идентифицировать пациента, представиться, объяснить ход и цель процедуры. Убедиться в наличии у пациента добровольного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Обеспечить возможность для соблюдения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конфедициальности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поставить ширму, помочь пациенту занять положение лежа.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Подготовить необходимое оснащение и оборудование.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6) Обернуть пациента простыней или пелёнкой ниже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ограничения манипуляционного поля. Расположить зеркало нужным образом, чтобы создать видимость для пациента.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Приготовить чистый калоприемник: на верхней стороне бумаги, которая прилипает к коже, начертить окружность диаметром на 3-4 мм шире, чем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(размер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2,5 – 3,5 см).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8) Использовать специальный шаблон со стандартными отверстиями, для подбора к размерам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Наложить шаблон с вырезанным отверстием на защитное бумажное покрытие клеевого слоя калоприемника и, если оно не совпадает ни с одной из нанесенных линий, обвести карандашом или ручкой контур вырезанного отверстия. Вырезать отверстие в клеевом слое по нанесенному контуру, следя за тем, чтобы не прорезать калоприемник насквозь. При этом удобно пользоваться зеркалом. При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стоме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неправильной формы отверстие можно моделировать ножницами (удобно применять ножницы тупоконечные вертикально-изогнутые для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избежания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повреждения мешка).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Надеть 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Отсоединить и осторожно удалить старый калоприемник (сам мешочек и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кожный барьер), одноразовый мешок сбросить в полиэтиленовый пакет для мусора, оставить закрывающее устройство для повторного использования. При повторном использовании калоприемника опорожнить мешочек в судно, предварительно пережать нижнюю часть мешочка зажимом, и измерить объем масс. Обмыть зажим и вытереть его туалетной бумагой. Нанести дезодорирующее средство на нижнюю часть мешочка. Снять калоприемник, начиная с верхнего края.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Обработать перчатки антисептическим 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Аккуратно очистить область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кожи вокруг нее водой с мягким (жидким) мылом, высушить ее марлевой салфеткой.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4) Проверить состояние кожи, ее цвет в области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саму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стому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наличие отека или других изменений </w:t>
            </w:r>
            <w:r w:rsidRPr="00702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мацерации</w:t>
            </w:r>
            <w:r w:rsidRPr="00702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Снять перчатки и поместить их в емкость для дезинфекции.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Обработать руки антисептиком и надеть новые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Обработать кожу (при нарушении её целостности) защитным препаратом (цинковая мазь,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стомагезин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паста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Лассара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или другим средством, применяемым в учреждении).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8) Снять защитное бумажное покрытие с нанесенной разметкой и, не торопясь, совместить нижний край вырезанного отверстия с нижней границей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Приложить и правильно центрировать чистый калоприемник прямо на кожу пациента или на кольцо калоприемника (при использовании многоразового) подальше от свежих разрезов в коже.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10) Приклеить, начиная с нижнего края пластины, калоприемник к коже в течение 1-2 мин, прижимая рукой край отверстия, прилежащий к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стоме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не допуская образования складок, через которые будут просачиваться выделения из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Аккуратно расправить нижние края калоприемника (при применении многоразового).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12) При использовании многоразового калоприемника, прикрепить края калоприемника к кожному барьерному приспособлению пластырем. Присоединить пояс к кромке калоприемника.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Снять перчатки.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Продезинфецировать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утилизировать использованный материал.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3) Уточнить у пациента его самочувствие.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Сделать соответствующую запись о результатах выполнения в медицинскую документацию.</w:t>
            </w: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6.2 Алгоритм промывания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колостомы</w:t>
            </w:r>
            <w:proofErr w:type="spellEnd"/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Подготовка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Уточнить у лечащего врача вид оборудования и необходимость изменения плана ухода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Идентифицировать пациента, представиться, объяснить ход и цель процедуры. Убедиться в наличии у пациента добровольного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Обеспечить возможность для соблюдения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конфидициальности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если процедура проходит в положение лежа.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Надеть нестерильные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6)Налить в ирригационный контейнер 500 – 1000 мл теплой воды.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7) Повесить контейнер на штатив для внутривенных вливаний и заполнить систему водой.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Помочь пациенту сесть на стул (лицом к унитазу) или лечь набок на кровати и подложить судно.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Отсоединить и поместить в использованный калоприемник в мешок.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10) Вымыть кожу в области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колостомы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как при замене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калопремника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Обработать перчатки антисептическим раствором.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Наложить ирригационный рукав поверх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Смазать вазелиновым маслом катетер.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Осторожно ввести катетер в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стому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глубину 5 – 10 см.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Расположить нижний край рукава в унитаз или судно.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Включить систему и удерживать ирригационный конец.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6) Проводить вливание в течени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10 – 15 мин.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7) Задержать ток воды, если пациент почувствует схваткообразные боли 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или случится обратный заброс жидкости, закрыть систему и дать отдых.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8) Вытереть нижний край рукава туалетной бумагой и перекрыть или перегнуть его верхнюю часть, пока пациент сидит.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9) Промыть рукав водой, обсушить его конец и закрыть его.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10) Попросить пациента походить 35 – 40 мин.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11) Удалить рукав и катетер, поместить их в ёмкость для дезинфекции.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12) Обмыть кожу пациента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13) Закрепить новый калоприемник.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Снять перчатки. Продезинфицировать и утилизировать использованный материал.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Уточнить у пациента его самочувствие.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Сделать запись о результатах выполнения в медицинскую документацию.</w:t>
            </w: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6.3 Алгоритм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бужирования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</w:p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9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Подготовка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1) Уточнить у лечащего врача вид оборудования и необходимость изменения плана ухода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Идентифицировать пациента, представиться, объяснить ход и цель процедуры. Убедиться в наличии у пациента добровольного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3) Обеспечить возможность для соблюдения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конфидициальности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если процедура проходит в положение лежа.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5) Надеть стерильные перчатки.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 Выполнение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Смазать указательный палец стерильным вазелиновым маслом.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2) Ввести осторожно палец в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стому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повторяя движения: вперёд и назад.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3) Обработать кожу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Закрепить новый калоприемник.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III Окончание процедуры: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1) Снять перчатки. Продезинфицировать и утилизировать использованный материал.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2) Обработать руки гигиеническим способом, осушить.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3) Уточнить у пациента его самочувствие.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4) Сделать запись о результатах выполнения в медицинскую документацию</w:t>
            </w: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Дополнительные сведения об особенностях выполнения методики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Целесообразно обучить пациента и его родственников уходу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Калоприемник следует опорожнять по заполнении каловыми массами и газами на ½ или 1/3 объёма, в противном случае может </w:t>
            </w:r>
            <w:proofErr w:type="gram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нарушится</w:t>
            </w:r>
            <w:proofErr w:type="gram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герметичность стыка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Достигаемые результаты и их оценка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Пациент способен и демонстрирует с точностью 100% самостоятельное выполнение манипуляции. Пациент в комфортном состоянии, кожа вокруг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стомы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 видимых изменений.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Пациента чувствует себя комфортно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Особенности добровольно информированного согласия пациента при выполнении методики и дополнительная информация для пациента и членов его семьи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Пациент или его родители/законные представители (для детей до 15 лет) должен быть информирован о предстоящей манипуляции по уходу за </w:t>
            </w:r>
            <w:proofErr w:type="spellStart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стомой</w:t>
            </w:r>
            <w:proofErr w:type="spellEnd"/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Информация о выполнении манипуляции, сообщаемая ему врачом, или медсестрой, или фельдшером включает сведения о цели данной процедуры.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Письменного согласия не требуется, так как процедура не является опасной для жизни.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Параметры оценки и контроля качества выполнения методики</w:t>
            </w:r>
          </w:p>
        </w:tc>
        <w:tc>
          <w:tcPr>
            <w:tcW w:w="6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Наличие записи о результатах выполнения назначения в медицинской документации.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Своевременность выполнения процедуры (в соответствии со временем назначения).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осложнений.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Удовлетворенность пациента качеством предоставленной медицинской услуги.</w:t>
            </w:r>
          </w:p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Отсутствие отклонений от алгоритма выполнения технологии</w:t>
            </w:r>
          </w:p>
        </w:tc>
      </w:tr>
    </w:tbl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Питание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Специальной диеты, пригодной и подходящей для всех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стомированных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пациентов, в принципе нет.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выбора правильного режима питания пациенту с кишечной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вести дневник, где он будет записывать употребляемые им продукты, их количество и время приема, а также время опорожнения кишечника, консистенцию выделений, запах и количество отхождений газов (по субъективным ощущениям) через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стому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7"/>
        <w:gridCol w:w="2345"/>
        <w:gridCol w:w="2345"/>
        <w:gridCol w:w="2328"/>
      </w:tblGrid>
      <w:tr w:rsidR="00702AF1" w:rsidRPr="00702AF1" w:rsidTr="00702AF1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Пища и ее количество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02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Стул: время, вид</w:t>
            </w:r>
          </w:p>
        </w:tc>
      </w:tr>
      <w:tr w:rsidR="00702AF1" w:rsidRPr="00702AF1" w:rsidTr="00702AF1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2AF1" w:rsidRPr="00702AF1" w:rsidTr="00702AF1"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2AF1" w:rsidRPr="00702AF1" w:rsidRDefault="00702AF1" w:rsidP="00702AF1">
            <w:pPr>
              <w:spacing w:after="178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Ведение подобного дневника в течение первых 4–6 недель после операции позволят пациенту точно установить, какие продукты и в каком количестве для него более приемлемы. Когда будет ясно влияние различных продуктов на деятельность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от дальнейшего ведения дневника можно отказаться.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дать пациенту рекомендации, что лучше всего вернуться к тем продуктам, которые чаще употреблялись им до операции, выясняя при ведении дневника, какие из них плохо влияют на функционирование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и постепенно отказаться от них.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Не следует ограничивать больного в приеме пищи и жидкости. Ограничение приема пищи приводит к нежелательному снижению веса и, более того, к вызванному небольшим приемом пищи запору. Частой проблемой при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илеостоме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частый жидкий стул, который может привести к обезвоживанию и потере электролитов, минеральных веществ и витаминов. Поэтому очень важно потреблять много жидкости.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Пищу необходимо принимать регулярно. Дело в том, что кишечник, даже не получая пищу, продолжает функционировать и в нем, несмотря на голодание, образуются газы.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3. Очень важно правильное суточное распределение пищи: обильную пищу следует принимать утром и, главным образом, в обед; ужин должен быть умеренным, причем ужинать надо задолго до сна.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4. С целью профилактики вздутия живота следует исключить из пищи следующие продукты: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бобовые,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свежий хлеб,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белокочанную и цветную капусту,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огурцы,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редис,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лук,</w:t>
      </w:r>
    </w:p>
    <w:p w:rsidR="00702AF1" w:rsidRPr="00702AF1" w:rsidRDefault="00702AF1" w:rsidP="00702AF1">
      <w:pPr>
        <w:numPr>
          <w:ilvl w:val="0"/>
          <w:numId w:val="10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пиво и все содержащие углекислый газ напитки.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5. Продукты, ускоряющие опорожнение кишечника: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сахаристые вещества (сахар, мед, фрукты);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богатые поваренной солью — соленья, маринады, копчености;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острая пища;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богатые растительной клетчаткой — черный хлеб, некоторые сырые овощи и фрукты;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жиры (в т.ч. растительное масло);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зеленая фасоль;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шпинат;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молоко, свежий кефир;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фруктовая вода, соки;</w:t>
      </w:r>
    </w:p>
    <w:p w:rsidR="00702AF1" w:rsidRPr="00702AF1" w:rsidRDefault="00702AF1" w:rsidP="00702AF1">
      <w:pPr>
        <w:numPr>
          <w:ilvl w:val="0"/>
          <w:numId w:val="11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холодные блюда и напитки, мороженое.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Острые блюда нужно употреблять осторожно, в небольших количествах, сочетая их с рисом, макаронами или картофелем. Ускоряют опорожнение кишечника волнение, торопливая еда и подъем тяжестей.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6. Продукты, задерживающие опорожнение кишечника, включают в себя вяжущие и легко усваиваемые блюда, в том числе: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 сухари;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злаки;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слизистые супы;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кукуруза;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протертые каши;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изюм, сухофрукты;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рис, теплые протертые супы, кисели;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крепкий чай, кофе, какао;</w:t>
      </w:r>
    </w:p>
    <w:p w:rsidR="00702AF1" w:rsidRPr="00702AF1" w:rsidRDefault="00702AF1" w:rsidP="00702AF1">
      <w:pPr>
        <w:numPr>
          <w:ilvl w:val="0"/>
          <w:numId w:val="12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натуральное красное вино (некрепленое).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запорам также ведет малоподвижный образ жизни, ограниченное количество жидкости (менее 1,5 л в день), а также некоторые лекарственные средства (болеутоляющие, антидепрессанты и др.).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7. Продукты, не влияющие на опорожнение кишечника:</w:t>
      </w:r>
    </w:p>
    <w:p w:rsidR="00702AF1" w:rsidRPr="00702AF1" w:rsidRDefault="00702AF1" w:rsidP="00702AF1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паровое и рубленое мясо;</w:t>
      </w:r>
    </w:p>
    <w:p w:rsidR="00702AF1" w:rsidRPr="00702AF1" w:rsidRDefault="00702AF1" w:rsidP="00702AF1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рыба;</w:t>
      </w:r>
    </w:p>
    <w:p w:rsidR="00702AF1" w:rsidRPr="00702AF1" w:rsidRDefault="00702AF1" w:rsidP="00702AF1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яйца;</w:t>
      </w:r>
    </w:p>
    <w:p w:rsidR="00702AF1" w:rsidRPr="00702AF1" w:rsidRDefault="00702AF1" w:rsidP="00702AF1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измельченные фрукты и овощи без кожуры и косточек;</w:t>
      </w:r>
    </w:p>
    <w:p w:rsidR="00702AF1" w:rsidRPr="00702AF1" w:rsidRDefault="00702AF1" w:rsidP="00702AF1">
      <w:pPr>
        <w:numPr>
          <w:ilvl w:val="0"/>
          <w:numId w:val="13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пшеничный хлеб.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8. Кожура помидоров, яблок, а также кукуруза, орехи, огурцы или мякоть цитрусовых вызывают спазмы кишечника, приводящие к болям в животе. Однако следует помнить, что реакция на принимаемые пищевые продукты индивидуальна, следовательно, каждый подбирает себе диету самостоятельно.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9. Продукты, придающие фекалиям гнилостный запах: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сыр;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яйца;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фасоль;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лук (разный);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капуста (любая);</w:t>
      </w:r>
    </w:p>
    <w:p w:rsidR="00702AF1" w:rsidRPr="00702AF1" w:rsidRDefault="00702AF1" w:rsidP="00702AF1">
      <w:pPr>
        <w:numPr>
          <w:ilvl w:val="0"/>
          <w:numId w:val="14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витамины и лекарственные средства.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10. Продукты, уменьшающие неприятный запах фекалий:</w:t>
      </w:r>
    </w:p>
    <w:p w:rsidR="00702AF1" w:rsidRPr="00702AF1" w:rsidRDefault="00702AF1" w:rsidP="00702AF1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клюквенный морс,</w:t>
      </w:r>
    </w:p>
    <w:p w:rsidR="00702AF1" w:rsidRPr="00702AF1" w:rsidRDefault="00702AF1" w:rsidP="00702AF1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брусничный сок (после еды днем),</w:t>
      </w:r>
    </w:p>
    <w:p w:rsidR="00702AF1" w:rsidRPr="00702AF1" w:rsidRDefault="00702AF1" w:rsidP="00702AF1">
      <w:pPr>
        <w:numPr>
          <w:ilvl w:val="0"/>
          <w:numId w:val="15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йогурт, кефир (утром).</w:t>
      </w: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Необходимо помнить, что правильное питание при наличии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, хотя и не до конца решает все возникающие проблемы, тем не менее, является необходимым условием для ведения полноценной жизни.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Контролирующий материал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1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Допишите фразы, ответьте на вопросы: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…………………………………………………..………….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………………………………………………………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наложения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..………………………..…..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это………………………………………………………..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.…………………….……………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это……………………………………..…………………..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это…………………………………………..……………..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……………..………..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это…………………………………………..……………</w:t>
      </w:r>
    </w:p>
    <w:p w:rsidR="00702AF1" w:rsidRPr="00702AF1" w:rsidRDefault="00702AF1" w:rsidP="00702AF1">
      <w:pPr>
        <w:numPr>
          <w:ilvl w:val="0"/>
          <w:numId w:val="16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.……………………………….….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Задание № 2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Инструкция: верно ли данное утверждение? Если нет – сформулируйте правильное утверждение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Выведение участка толстой кишки на переднюю брюшную стенку называется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Выведение участка тонкой кишки на переднюю брюшную стенку называется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свищ, искусственно сформированный на желудке.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свищ, искусственно сформированный на ободочной кишке.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свищ, искусственно сформированный на трахее.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для обеспечения свободного доступа воздуха в бронхе и легкие.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для выведения кала.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Илеостома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для введения в желудок питательных веществ и питья при невозможности кормления через рот.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Показания для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спазм, отек гортани, инородные фиксированные тела, злокачественные опухоли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10. Показания для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рак, выраженное рубцовое сужение пищевода, травма пищевода.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Показания для формирования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гастростомы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 неспецифический язвенный колит, онкология, болезнь Крона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Нарушение правил ухода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стомами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ведет к мацерации кожи вокруг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13.Замену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цистостомического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катетера проводит урологическая медсестра.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14. Замену головчатого катетера проводится 1 раз в неделю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Пациент с искусственно </w:t>
      </w:r>
      <w:proofErr w:type="gram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сформированной</w:t>
      </w:r>
      <w:proofErr w:type="gram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кишечника использует калоприемник.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Трахеостомическая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трубка состоит из трех частей.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17. Для кормления пациента через гастростому необходимо приготовить стерильные растворы для парентерального питания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При наличии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стомы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кишечника пациенту необходимо соблюдать рациональное питание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Медицинская сестра обязана обучать пациентов и/или его близких уходу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стомами</w:t>
      </w:r>
      <w:proofErr w:type="spellEnd"/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20. Уход за </w:t>
      </w: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цистостомой</w:t>
      </w:r>
      <w:proofErr w:type="spellEnd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проводить через день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1. 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2. неверно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Эталон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1.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Искусственно создаваемое отверстие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Отверстие в трахее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дыхания пациента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Отверстие в желудке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питания пациента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Выведенная на брюшную стенку толстая кишка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Выведенная на брюшную стенку подвздошная кишка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Удаление каловых масс и газов из кишечника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Отверстие в мочевом пузыре</w:t>
      </w:r>
    </w:p>
    <w:p w:rsidR="00702AF1" w:rsidRPr="00702AF1" w:rsidRDefault="00702AF1" w:rsidP="00702AF1">
      <w:pPr>
        <w:numPr>
          <w:ilvl w:val="0"/>
          <w:numId w:val="17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Выведение мочи из мочевого пузыря</w:t>
      </w:r>
    </w:p>
    <w:p w:rsidR="00702AF1" w:rsidRPr="00702AF1" w:rsidRDefault="00702AF1" w:rsidP="00702AF1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2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Колостома</w:t>
      </w:r>
      <w:proofErr w:type="spellEnd"/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Илеостома</w:t>
      </w:r>
      <w:proofErr w:type="spellEnd"/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 мочевом пузыре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введения пищи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выведения кала и газов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Неспецифический язвенный колит, болезнь Крона, онкология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Онкология, сужение пищевода, травма пищевода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Свежеприготовленные смеси для энтерального питания в теплом виде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Верно</w:t>
      </w:r>
    </w:p>
    <w:p w:rsidR="00702AF1" w:rsidRPr="00702AF1" w:rsidRDefault="00702AF1" w:rsidP="00702AF1">
      <w:pPr>
        <w:numPr>
          <w:ilvl w:val="0"/>
          <w:numId w:val="18"/>
        </w:num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AF1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Ежедневно</w:t>
      </w:r>
    </w:p>
    <w:p w:rsidR="00FF5409" w:rsidRPr="00702AF1" w:rsidRDefault="00FF5409">
      <w:pPr>
        <w:rPr>
          <w:rFonts w:ascii="Times New Roman" w:hAnsi="Times New Roman" w:cs="Times New Roman"/>
          <w:sz w:val="28"/>
          <w:szCs w:val="28"/>
        </w:rPr>
      </w:pPr>
    </w:p>
    <w:sectPr w:rsidR="00FF5409" w:rsidRPr="00702AF1" w:rsidSect="0082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0F6"/>
    <w:multiLevelType w:val="multilevel"/>
    <w:tmpl w:val="EDCA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5781"/>
    <w:multiLevelType w:val="multilevel"/>
    <w:tmpl w:val="85D2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620C5"/>
    <w:multiLevelType w:val="multilevel"/>
    <w:tmpl w:val="ABEA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64527"/>
    <w:multiLevelType w:val="multilevel"/>
    <w:tmpl w:val="7ABC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05ABF"/>
    <w:multiLevelType w:val="multilevel"/>
    <w:tmpl w:val="293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A2B7B"/>
    <w:multiLevelType w:val="multilevel"/>
    <w:tmpl w:val="7E88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729FE"/>
    <w:multiLevelType w:val="multilevel"/>
    <w:tmpl w:val="3B0EE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DA25CD"/>
    <w:multiLevelType w:val="multilevel"/>
    <w:tmpl w:val="8156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C198A"/>
    <w:multiLevelType w:val="multilevel"/>
    <w:tmpl w:val="DF4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22ED7"/>
    <w:multiLevelType w:val="multilevel"/>
    <w:tmpl w:val="4018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E57210"/>
    <w:multiLevelType w:val="multilevel"/>
    <w:tmpl w:val="4B7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69642B"/>
    <w:multiLevelType w:val="multilevel"/>
    <w:tmpl w:val="270E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451E5B"/>
    <w:multiLevelType w:val="multilevel"/>
    <w:tmpl w:val="798C6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284927"/>
    <w:multiLevelType w:val="multilevel"/>
    <w:tmpl w:val="637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C70473"/>
    <w:multiLevelType w:val="multilevel"/>
    <w:tmpl w:val="C3BC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7A65C2"/>
    <w:multiLevelType w:val="multilevel"/>
    <w:tmpl w:val="1E68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AA0105"/>
    <w:multiLevelType w:val="multilevel"/>
    <w:tmpl w:val="B492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C930CA"/>
    <w:multiLevelType w:val="multilevel"/>
    <w:tmpl w:val="FC34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5"/>
  </w:num>
  <w:num w:numId="9">
    <w:abstractNumId w:val="12"/>
  </w:num>
  <w:num w:numId="10">
    <w:abstractNumId w:val="3"/>
  </w:num>
  <w:num w:numId="11">
    <w:abstractNumId w:val="9"/>
  </w:num>
  <w:num w:numId="12">
    <w:abstractNumId w:val="8"/>
  </w:num>
  <w:num w:numId="13">
    <w:abstractNumId w:val="10"/>
  </w:num>
  <w:num w:numId="14">
    <w:abstractNumId w:val="4"/>
  </w:num>
  <w:num w:numId="15">
    <w:abstractNumId w:val="14"/>
  </w:num>
  <w:num w:numId="16">
    <w:abstractNumId w:val="2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FF0054"/>
    <w:rsid w:val="00452323"/>
    <w:rsid w:val="00637445"/>
    <w:rsid w:val="00702AF1"/>
    <w:rsid w:val="00802CD5"/>
    <w:rsid w:val="00820B63"/>
    <w:rsid w:val="00AA68DD"/>
    <w:rsid w:val="00C743A2"/>
    <w:rsid w:val="00FF0054"/>
    <w:rsid w:val="00FF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40</Pages>
  <Words>8081</Words>
  <Characters>46062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med</cp:lastModifiedBy>
  <cp:revision>6</cp:revision>
  <dcterms:created xsi:type="dcterms:W3CDTF">2024-09-05T08:07:00Z</dcterms:created>
  <dcterms:modified xsi:type="dcterms:W3CDTF">2025-06-10T09:31:00Z</dcterms:modified>
</cp:coreProperties>
</file>