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0D" w:rsidRPr="00B33E0D" w:rsidRDefault="00B33E0D" w:rsidP="00B33E0D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:rsidR="00B33E0D" w:rsidRPr="005608C4" w:rsidRDefault="00B33E0D" w:rsidP="005608C4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:rsidR="00B33E0D" w:rsidRPr="005608C4" w:rsidRDefault="00B33E0D" w:rsidP="00B33E0D">
      <w:pPr>
        <w:jc w:val="center"/>
        <w:rPr>
          <w:rFonts w:eastAsiaTheme="minorEastAsia"/>
          <w:sz w:val="20"/>
          <w:szCs w:val="20"/>
        </w:rPr>
      </w:pPr>
    </w:p>
    <w:p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:rsidR="00B33E0D" w:rsidRPr="005608C4" w:rsidRDefault="00B33E0D" w:rsidP="00B33E0D">
      <w:pPr>
        <w:jc w:val="center"/>
        <w:rPr>
          <w:rFonts w:eastAsiaTheme="minorEastAsia"/>
        </w:rPr>
      </w:pPr>
    </w:p>
    <w:p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</w:t>
      </w:r>
      <w:r w:rsidR="00CE711A">
        <w:rPr>
          <w:rFonts w:eastAsiaTheme="minorEastAsia"/>
          <w:sz w:val="28"/>
          <w:szCs w:val="28"/>
          <w:u w:val="single"/>
        </w:rPr>
        <w:t>03.02</w:t>
      </w:r>
      <w:r w:rsidR="00EA076B">
        <w:rPr>
          <w:rFonts w:eastAsiaTheme="minorEastAsia"/>
          <w:sz w:val="28"/>
          <w:szCs w:val="28"/>
          <w:u w:val="single"/>
        </w:rPr>
        <w:t>.2025</w:t>
      </w:r>
      <w:r w:rsidR="00B267DD" w:rsidRPr="00B267DD">
        <w:rPr>
          <w:rFonts w:eastAsiaTheme="minorEastAsia"/>
          <w:sz w:val="28"/>
          <w:szCs w:val="28"/>
          <w:u w:val="single"/>
        </w:rPr>
        <w:t xml:space="preserve"> –</w:t>
      </w:r>
      <w:r w:rsidR="00CE711A">
        <w:rPr>
          <w:rFonts w:eastAsiaTheme="minorEastAsia"/>
          <w:sz w:val="28"/>
          <w:szCs w:val="28"/>
          <w:u w:val="single"/>
        </w:rPr>
        <w:t xml:space="preserve"> 28.02</w:t>
      </w:r>
      <w:r w:rsidR="00EA076B">
        <w:rPr>
          <w:rFonts w:eastAsiaTheme="minorEastAsia"/>
          <w:sz w:val="28"/>
          <w:szCs w:val="28"/>
          <w:u w:val="single"/>
        </w:rPr>
        <w:t>.2025</w:t>
      </w:r>
    </w:p>
    <w:p w:rsidR="00B33E0D" w:rsidRPr="005608C4" w:rsidRDefault="00B33E0D" w:rsidP="00B33E0D">
      <w:pPr>
        <w:rPr>
          <w:rFonts w:eastAsiaTheme="minorEastAsia"/>
        </w:rPr>
      </w:pPr>
    </w:p>
    <w:p w:rsidR="00B33E0D" w:rsidRPr="00B33E0D" w:rsidRDefault="00B33E0D" w:rsidP="00B33E0D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 xml:space="preserve">2. Место проведения </w:t>
      </w:r>
      <w:r w:rsidR="00B267DD">
        <w:rPr>
          <w:rFonts w:eastAsiaTheme="minorEastAsia"/>
          <w:sz w:val="28"/>
          <w:szCs w:val="28"/>
          <w:u w:val="single"/>
        </w:rPr>
        <w:t>ГБПОУ «СПК»</w:t>
      </w:r>
      <w:r w:rsidRPr="00B33E0D">
        <w:rPr>
          <w:rFonts w:eastAsiaTheme="minorEastAsia"/>
          <w:sz w:val="28"/>
          <w:szCs w:val="28"/>
          <w:u w:val="single"/>
        </w:rPr>
        <w:t xml:space="preserve"> </w:t>
      </w:r>
    </w:p>
    <w:p w:rsidR="00B33E0D" w:rsidRPr="005608C4" w:rsidRDefault="00B33E0D" w:rsidP="00B33E0D">
      <w:pPr>
        <w:jc w:val="both"/>
        <w:rPr>
          <w:rFonts w:eastAsiaTheme="minorEastAsia"/>
        </w:rPr>
      </w:pPr>
    </w:p>
    <w:p w:rsidR="003F25D5" w:rsidRDefault="00B33E0D" w:rsidP="00156AC4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>3. Исполнитель/классный руководитель</w:t>
      </w:r>
      <w:r w:rsidR="00156AC4">
        <w:rPr>
          <w:sz w:val="28"/>
          <w:szCs w:val="28"/>
        </w:rPr>
        <w:t xml:space="preserve"> </w:t>
      </w:r>
      <w:r w:rsidR="00661E83">
        <w:rPr>
          <w:sz w:val="28"/>
          <w:szCs w:val="28"/>
          <w:u w:val="single"/>
        </w:rPr>
        <w:t>волонтеры-медики СМГК</w:t>
      </w:r>
      <w:r w:rsidR="00661E83">
        <w:rPr>
          <w:rFonts w:eastAsiaTheme="minorEastAsia"/>
          <w:sz w:val="28"/>
          <w:szCs w:val="28"/>
          <w:u w:val="single"/>
        </w:rPr>
        <w:t>, классны</w:t>
      </w:r>
      <w:r w:rsidR="00156AC4">
        <w:rPr>
          <w:rFonts w:eastAsiaTheme="minorEastAsia"/>
          <w:sz w:val="28"/>
          <w:szCs w:val="28"/>
          <w:u w:val="single"/>
        </w:rPr>
        <w:t>е</w:t>
      </w:r>
      <w:r w:rsidR="00661E83">
        <w:rPr>
          <w:rFonts w:eastAsiaTheme="minorEastAsia"/>
          <w:sz w:val="28"/>
          <w:szCs w:val="28"/>
          <w:u w:val="single"/>
        </w:rPr>
        <w:t xml:space="preserve"> руководител</w:t>
      </w:r>
      <w:r w:rsidR="00156AC4">
        <w:rPr>
          <w:rFonts w:eastAsiaTheme="minorEastAsia"/>
          <w:sz w:val="28"/>
          <w:szCs w:val="28"/>
          <w:u w:val="single"/>
        </w:rPr>
        <w:t>и:</w:t>
      </w:r>
      <w:r w:rsidR="003F25D5">
        <w:rPr>
          <w:rFonts w:eastAsiaTheme="minorEastAsia"/>
          <w:sz w:val="28"/>
          <w:szCs w:val="28"/>
          <w:u w:val="single"/>
        </w:rPr>
        <w:t xml:space="preserve"> </w:t>
      </w:r>
      <w:proofErr w:type="gramStart"/>
      <w:r w:rsidR="00574E2A">
        <w:rPr>
          <w:rFonts w:eastAsiaTheme="minorEastAsia"/>
          <w:sz w:val="28"/>
          <w:szCs w:val="28"/>
          <w:u w:val="single"/>
        </w:rPr>
        <w:t xml:space="preserve">Абрамова А.С., </w:t>
      </w:r>
      <w:r w:rsidR="005A1140">
        <w:rPr>
          <w:rFonts w:eastAsiaTheme="minorEastAsia"/>
          <w:sz w:val="28"/>
          <w:szCs w:val="28"/>
          <w:u w:val="single"/>
        </w:rPr>
        <w:t>Алексеев А.С.,</w:t>
      </w:r>
      <w:r w:rsidR="00574E2A">
        <w:rPr>
          <w:rFonts w:eastAsiaTheme="minorEastAsia"/>
          <w:sz w:val="28"/>
          <w:szCs w:val="28"/>
          <w:u w:val="single"/>
        </w:rPr>
        <w:t xml:space="preserve"> Алексеева Л.О.</w:t>
      </w:r>
      <w:r w:rsidR="003F25D5">
        <w:rPr>
          <w:rFonts w:eastAsiaTheme="minorEastAsia"/>
          <w:sz w:val="28"/>
          <w:szCs w:val="28"/>
          <w:u w:val="single"/>
        </w:rPr>
        <w:t xml:space="preserve"> </w:t>
      </w:r>
      <w:proofErr w:type="spellStart"/>
      <w:r w:rsidR="005B6845">
        <w:rPr>
          <w:rFonts w:eastAsiaTheme="minorEastAsia"/>
          <w:sz w:val="28"/>
          <w:szCs w:val="28"/>
          <w:u w:val="single"/>
        </w:rPr>
        <w:t>Босенко</w:t>
      </w:r>
      <w:proofErr w:type="spellEnd"/>
      <w:r w:rsidR="005B6845">
        <w:rPr>
          <w:rFonts w:eastAsiaTheme="minorEastAsia"/>
          <w:sz w:val="28"/>
          <w:szCs w:val="28"/>
          <w:u w:val="single"/>
        </w:rPr>
        <w:t xml:space="preserve"> Е.О., Виноградова Н.Р.,</w:t>
      </w:r>
      <w:r w:rsidR="00574E2A">
        <w:rPr>
          <w:rFonts w:eastAsiaTheme="minorEastAsia"/>
          <w:sz w:val="28"/>
          <w:szCs w:val="28"/>
          <w:u w:val="single"/>
        </w:rPr>
        <w:t xml:space="preserve"> Власова Т.В.,</w:t>
      </w:r>
      <w:r w:rsidR="005B6845">
        <w:rPr>
          <w:rFonts w:eastAsiaTheme="minorEastAsia"/>
          <w:sz w:val="28"/>
          <w:szCs w:val="28"/>
          <w:u w:val="single"/>
        </w:rPr>
        <w:t xml:space="preserve"> </w:t>
      </w:r>
      <w:r w:rsidR="00574E2A">
        <w:rPr>
          <w:rFonts w:eastAsiaTheme="minorEastAsia"/>
          <w:sz w:val="28"/>
          <w:szCs w:val="28"/>
          <w:u w:val="single"/>
        </w:rPr>
        <w:t xml:space="preserve">Григорьев А.В., </w:t>
      </w:r>
      <w:proofErr w:type="spellStart"/>
      <w:r w:rsidR="003E3FF5">
        <w:rPr>
          <w:rFonts w:eastAsiaTheme="minorEastAsia"/>
          <w:sz w:val="28"/>
          <w:szCs w:val="28"/>
          <w:u w:val="single"/>
        </w:rPr>
        <w:t>Гуськова</w:t>
      </w:r>
      <w:proofErr w:type="spellEnd"/>
      <w:r w:rsidR="003E3FF5">
        <w:rPr>
          <w:rFonts w:eastAsiaTheme="minorEastAsia"/>
          <w:sz w:val="28"/>
          <w:szCs w:val="28"/>
          <w:u w:val="single"/>
        </w:rPr>
        <w:t xml:space="preserve"> А.В.,</w:t>
      </w:r>
      <w:r w:rsidR="00574E2A">
        <w:rPr>
          <w:rFonts w:eastAsiaTheme="minorEastAsia"/>
          <w:sz w:val="28"/>
          <w:szCs w:val="28"/>
          <w:u w:val="single"/>
        </w:rPr>
        <w:t xml:space="preserve"> </w:t>
      </w:r>
      <w:r w:rsidR="003E3FF5">
        <w:rPr>
          <w:rFonts w:eastAsiaTheme="minorEastAsia"/>
          <w:sz w:val="28"/>
          <w:szCs w:val="28"/>
          <w:u w:val="single"/>
        </w:rPr>
        <w:t xml:space="preserve">Дронова С.В., </w:t>
      </w:r>
      <w:r w:rsidR="005B6845">
        <w:rPr>
          <w:rFonts w:eastAsiaTheme="minorEastAsia"/>
          <w:sz w:val="28"/>
          <w:szCs w:val="28"/>
          <w:u w:val="single"/>
        </w:rPr>
        <w:t xml:space="preserve">Дружинина С.А., </w:t>
      </w:r>
      <w:proofErr w:type="spellStart"/>
      <w:r w:rsidR="005A1140">
        <w:rPr>
          <w:rFonts w:eastAsiaTheme="minorEastAsia"/>
          <w:sz w:val="28"/>
          <w:szCs w:val="28"/>
          <w:u w:val="single"/>
        </w:rPr>
        <w:t>Жужукина</w:t>
      </w:r>
      <w:proofErr w:type="spellEnd"/>
      <w:r w:rsidR="005A1140">
        <w:rPr>
          <w:rFonts w:eastAsiaTheme="minorEastAsia"/>
          <w:sz w:val="28"/>
          <w:szCs w:val="28"/>
          <w:u w:val="single"/>
        </w:rPr>
        <w:t xml:space="preserve"> Л.Н.,</w:t>
      </w:r>
      <w:r w:rsidR="003E3FF5">
        <w:rPr>
          <w:rFonts w:eastAsiaTheme="minorEastAsia"/>
          <w:sz w:val="28"/>
          <w:szCs w:val="28"/>
          <w:u w:val="single"/>
        </w:rPr>
        <w:t xml:space="preserve"> </w:t>
      </w:r>
      <w:proofErr w:type="spellStart"/>
      <w:r w:rsidR="00574E2A">
        <w:rPr>
          <w:rFonts w:eastAsiaTheme="minorEastAsia"/>
          <w:sz w:val="28"/>
          <w:szCs w:val="28"/>
          <w:u w:val="single"/>
        </w:rPr>
        <w:t>Кветкина</w:t>
      </w:r>
      <w:proofErr w:type="spellEnd"/>
      <w:r w:rsidR="00574E2A">
        <w:rPr>
          <w:rFonts w:eastAsiaTheme="minorEastAsia"/>
          <w:sz w:val="28"/>
          <w:szCs w:val="28"/>
          <w:u w:val="single"/>
        </w:rPr>
        <w:t xml:space="preserve"> Ю.Е.,</w:t>
      </w:r>
      <w:r w:rsidR="005B6845">
        <w:rPr>
          <w:rFonts w:eastAsiaTheme="minorEastAsia"/>
          <w:sz w:val="28"/>
          <w:szCs w:val="28"/>
          <w:u w:val="single"/>
        </w:rPr>
        <w:t xml:space="preserve"> </w:t>
      </w:r>
      <w:r w:rsidR="00574E2A">
        <w:rPr>
          <w:rFonts w:eastAsiaTheme="minorEastAsia"/>
          <w:sz w:val="28"/>
          <w:szCs w:val="28"/>
          <w:u w:val="single"/>
        </w:rPr>
        <w:t xml:space="preserve">Мякина Е.А., </w:t>
      </w:r>
      <w:proofErr w:type="spellStart"/>
      <w:r w:rsidR="005A1140">
        <w:rPr>
          <w:rFonts w:eastAsiaTheme="minorEastAsia"/>
          <w:sz w:val="28"/>
          <w:szCs w:val="28"/>
          <w:u w:val="single"/>
        </w:rPr>
        <w:t>Разиева</w:t>
      </w:r>
      <w:proofErr w:type="spellEnd"/>
      <w:r w:rsidR="005A1140">
        <w:rPr>
          <w:rFonts w:eastAsiaTheme="minorEastAsia"/>
          <w:sz w:val="28"/>
          <w:szCs w:val="28"/>
          <w:u w:val="single"/>
        </w:rPr>
        <w:t xml:space="preserve"> Т.С.,</w:t>
      </w:r>
      <w:r w:rsidR="00574E2A">
        <w:rPr>
          <w:rFonts w:eastAsiaTheme="minorEastAsia"/>
          <w:sz w:val="28"/>
          <w:szCs w:val="28"/>
          <w:u w:val="single"/>
        </w:rPr>
        <w:t xml:space="preserve"> </w:t>
      </w:r>
      <w:proofErr w:type="spellStart"/>
      <w:r w:rsidR="00574E2A">
        <w:rPr>
          <w:rFonts w:eastAsiaTheme="minorEastAsia"/>
          <w:sz w:val="28"/>
          <w:szCs w:val="28"/>
          <w:u w:val="single"/>
        </w:rPr>
        <w:t>Рябинков</w:t>
      </w:r>
      <w:proofErr w:type="spellEnd"/>
      <w:r w:rsidR="00574E2A">
        <w:rPr>
          <w:rFonts w:eastAsiaTheme="minorEastAsia"/>
          <w:sz w:val="28"/>
          <w:szCs w:val="28"/>
          <w:u w:val="single"/>
        </w:rPr>
        <w:t xml:space="preserve"> А.С.,</w:t>
      </w:r>
      <w:r w:rsidR="005A1140">
        <w:rPr>
          <w:rFonts w:eastAsiaTheme="minorEastAsia"/>
          <w:sz w:val="28"/>
          <w:szCs w:val="28"/>
          <w:u w:val="single"/>
        </w:rPr>
        <w:t xml:space="preserve"> </w:t>
      </w:r>
      <w:proofErr w:type="spellStart"/>
      <w:r w:rsidR="005A1140">
        <w:rPr>
          <w:rFonts w:eastAsiaTheme="minorEastAsia"/>
          <w:sz w:val="28"/>
          <w:szCs w:val="28"/>
          <w:u w:val="single"/>
        </w:rPr>
        <w:t>Салитова</w:t>
      </w:r>
      <w:proofErr w:type="spellEnd"/>
      <w:r w:rsidR="005A1140">
        <w:rPr>
          <w:rFonts w:eastAsiaTheme="minorEastAsia"/>
          <w:sz w:val="28"/>
          <w:szCs w:val="28"/>
          <w:u w:val="single"/>
        </w:rPr>
        <w:t xml:space="preserve"> Е.В., </w:t>
      </w:r>
      <w:r w:rsidR="005B6845">
        <w:rPr>
          <w:rFonts w:eastAsiaTheme="minorEastAsia"/>
          <w:sz w:val="28"/>
          <w:szCs w:val="28"/>
          <w:u w:val="single"/>
        </w:rPr>
        <w:t xml:space="preserve">Смирнова М.В., </w:t>
      </w:r>
      <w:r w:rsidR="005A1140">
        <w:rPr>
          <w:rFonts w:eastAsiaTheme="minorEastAsia"/>
          <w:sz w:val="28"/>
          <w:szCs w:val="28"/>
          <w:u w:val="single"/>
        </w:rPr>
        <w:t xml:space="preserve">Трифонова А.В., </w:t>
      </w:r>
      <w:proofErr w:type="spellStart"/>
      <w:r w:rsidR="00574E2A">
        <w:rPr>
          <w:rFonts w:eastAsiaTheme="minorEastAsia"/>
          <w:sz w:val="28"/>
          <w:szCs w:val="28"/>
          <w:u w:val="single"/>
        </w:rPr>
        <w:t>Щеулова</w:t>
      </w:r>
      <w:proofErr w:type="spellEnd"/>
      <w:r w:rsidR="00574E2A">
        <w:rPr>
          <w:rFonts w:eastAsiaTheme="minorEastAsia"/>
          <w:sz w:val="28"/>
          <w:szCs w:val="28"/>
          <w:u w:val="single"/>
        </w:rPr>
        <w:t xml:space="preserve"> В.А., </w:t>
      </w:r>
      <w:r w:rsidR="003E3FF5">
        <w:rPr>
          <w:rFonts w:eastAsiaTheme="minorEastAsia"/>
          <w:sz w:val="28"/>
          <w:szCs w:val="28"/>
          <w:u w:val="single"/>
        </w:rPr>
        <w:t>Шишов В.В</w:t>
      </w:r>
      <w:r w:rsidR="005A1140">
        <w:rPr>
          <w:rFonts w:eastAsiaTheme="minorEastAsia"/>
          <w:sz w:val="28"/>
          <w:szCs w:val="28"/>
          <w:u w:val="single"/>
        </w:rPr>
        <w:t>.</w:t>
      </w:r>
      <w:proofErr w:type="gramEnd"/>
    </w:p>
    <w:p w:rsidR="00B33E0D" w:rsidRPr="005608C4" w:rsidRDefault="00B33E0D" w:rsidP="00B33E0D">
      <w:pPr>
        <w:rPr>
          <w:rFonts w:eastAsiaTheme="minorEastAsia"/>
        </w:rPr>
      </w:pPr>
    </w:p>
    <w:p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:rsidR="00B33E0D" w:rsidRPr="005608C4" w:rsidRDefault="00B33E0D" w:rsidP="00B33E0D">
      <w:pPr>
        <w:rPr>
          <w:rFonts w:eastAsiaTheme="minorEastAsi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103"/>
        <w:gridCol w:w="1985"/>
      </w:tblGrid>
      <w:tr w:rsidR="00B33E0D" w:rsidRPr="00B33E0D" w:rsidTr="00837AD4">
        <w:tc>
          <w:tcPr>
            <w:tcW w:w="3085" w:type="dxa"/>
          </w:tcPr>
          <w:p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</w:tcPr>
          <w:p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CE711A" w:rsidRPr="00B33E0D" w:rsidTr="00837AD4">
        <w:tc>
          <w:tcPr>
            <w:tcW w:w="3085" w:type="dxa"/>
            <w:vMerge w:val="restart"/>
          </w:tcPr>
          <w:p w:rsidR="00CE711A" w:rsidRPr="00B33E0D" w:rsidRDefault="00CE711A" w:rsidP="00553CC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Для студентов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5103" w:type="dxa"/>
          </w:tcPr>
          <w:p w:rsidR="00CE711A" w:rsidRPr="00E728DA" w:rsidRDefault="00CE711A" w:rsidP="007E581B">
            <w:pPr>
              <w:shd w:val="clear" w:color="auto" w:fill="F9F9F9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A02C33">
              <w:rPr>
                <w:kern w:val="36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kern w:val="36"/>
                <w:sz w:val="28"/>
                <w:szCs w:val="28"/>
              </w:rPr>
              <w:t>видеолекции</w:t>
            </w:r>
            <w:proofErr w:type="spellEnd"/>
          </w:p>
          <w:p w:rsidR="00CE711A" w:rsidRPr="00CE711A" w:rsidRDefault="00CE711A" w:rsidP="00CE711A">
            <w:pPr>
              <w:shd w:val="clear" w:color="auto" w:fill="F9F9F9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CE711A">
              <w:rPr>
                <w:kern w:val="36"/>
                <w:sz w:val="28"/>
                <w:szCs w:val="28"/>
              </w:rPr>
              <w:t>«Здоровое питание», «Питание для здоровья и сердца»</w:t>
            </w:r>
          </w:p>
        </w:tc>
        <w:tc>
          <w:tcPr>
            <w:tcW w:w="1985" w:type="dxa"/>
            <w:vMerge w:val="restart"/>
          </w:tcPr>
          <w:p w:rsidR="00CE711A" w:rsidRDefault="00CE711A" w:rsidP="00B267D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B51800">
              <w:rPr>
                <w:rFonts w:eastAsiaTheme="minorEastAsia"/>
                <w:sz w:val="28"/>
                <w:szCs w:val="28"/>
              </w:rPr>
              <w:t>79</w:t>
            </w:r>
          </w:p>
          <w:p w:rsidR="00CE711A" w:rsidRDefault="00CE711A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2402 ЭР-1,</w:t>
            </w:r>
          </w:p>
          <w:p w:rsidR="00CE711A" w:rsidRDefault="00CE711A" w:rsidP="009D2F7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2408 МН-1,</w:t>
            </w:r>
          </w:p>
          <w:p w:rsidR="00CE711A" w:rsidRDefault="00CE711A" w:rsidP="009D2F7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2409 МН-1,</w:t>
            </w:r>
          </w:p>
          <w:p w:rsidR="00CE711A" w:rsidRDefault="00CE711A" w:rsidP="009D2F7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2416 МА-1,</w:t>
            </w:r>
          </w:p>
          <w:p w:rsidR="00CE711A" w:rsidRDefault="00CE711A" w:rsidP="009D2F7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2417 МА-1,</w:t>
            </w:r>
          </w:p>
          <w:p w:rsidR="00CE711A" w:rsidRDefault="00CE711A" w:rsidP="009D2F7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2418 ТО-1,</w:t>
            </w:r>
          </w:p>
          <w:p w:rsidR="00CE711A" w:rsidRDefault="00CE711A" w:rsidP="009D2F7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2420 ПБ-1(к),</w:t>
            </w:r>
          </w:p>
          <w:p w:rsidR="00CE711A" w:rsidRDefault="00CE711A" w:rsidP="009D2F7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2421 ПБ-1(к),</w:t>
            </w:r>
          </w:p>
          <w:p w:rsidR="00CE711A" w:rsidRPr="00B267DD" w:rsidRDefault="00CE711A" w:rsidP="005B684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2425 ПК-1(к).</w:t>
            </w:r>
          </w:p>
        </w:tc>
      </w:tr>
      <w:tr w:rsidR="00CE711A" w:rsidRPr="00B33E0D" w:rsidTr="000E47CD">
        <w:trPr>
          <w:trHeight w:val="1952"/>
        </w:trPr>
        <w:tc>
          <w:tcPr>
            <w:tcW w:w="3085" w:type="dxa"/>
            <w:vMerge/>
          </w:tcPr>
          <w:p w:rsidR="00CE711A" w:rsidRPr="00B33E0D" w:rsidRDefault="00CE711A" w:rsidP="00553CC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711A" w:rsidRDefault="00CE711A" w:rsidP="00EA076B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A02C33">
              <w:rPr>
                <w:kern w:val="36"/>
                <w:sz w:val="28"/>
                <w:szCs w:val="28"/>
              </w:rPr>
              <w:t xml:space="preserve">Просмотр </w:t>
            </w:r>
            <w:r>
              <w:rPr>
                <w:kern w:val="36"/>
                <w:sz w:val="28"/>
                <w:szCs w:val="28"/>
              </w:rPr>
              <w:t>мультфильма</w:t>
            </w:r>
          </w:p>
          <w:p w:rsidR="00CE711A" w:rsidRDefault="00CE711A" w:rsidP="00CE711A">
            <w:pPr>
              <w:shd w:val="clear" w:color="auto" w:fill="F9F9F9"/>
              <w:spacing w:after="200" w:line="276" w:lineRule="auto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875D7A">
              <w:rPr>
                <w:kern w:val="36"/>
                <w:sz w:val="28"/>
                <w:szCs w:val="28"/>
              </w:rPr>
              <w:t>«Тайна едкого дыма»</w:t>
            </w:r>
          </w:p>
          <w:p w:rsidR="00CE711A" w:rsidRPr="00A02C33" w:rsidRDefault="00CE711A" w:rsidP="00EA076B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E711A" w:rsidRDefault="00CE711A" w:rsidP="00B267D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E711A" w:rsidRPr="00B33E0D" w:rsidTr="00CE711A">
        <w:trPr>
          <w:trHeight w:val="361"/>
        </w:trPr>
        <w:tc>
          <w:tcPr>
            <w:tcW w:w="3085" w:type="dxa"/>
            <w:vMerge/>
          </w:tcPr>
          <w:p w:rsidR="00CE711A" w:rsidRPr="00B33E0D" w:rsidRDefault="00CE711A" w:rsidP="00B33E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711A" w:rsidRDefault="00CE711A" w:rsidP="00CE711A">
            <w:pPr>
              <w:shd w:val="clear" w:color="auto" w:fill="F9F9F9"/>
              <w:spacing w:after="200" w:line="276" w:lineRule="auto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Просмотр слайдов «Мифы о курении»</w:t>
            </w:r>
          </w:p>
        </w:tc>
        <w:tc>
          <w:tcPr>
            <w:tcW w:w="1985" w:type="dxa"/>
            <w:vMerge/>
          </w:tcPr>
          <w:p w:rsidR="00CE711A" w:rsidRDefault="00CE711A" w:rsidP="005608C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E711A" w:rsidRPr="00B33E0D" w:rsidTr="00837AD4">
        <w:tc>
          <w:tcPr>
            <w:tcW w:w="3085" w:type="dxa"/>
            <w:vMerge/>
          </w:tcPr>
          <w:p w:rsidR="00CE711A" w:rsidRPr="00B33E0D" w:rsidRDefault="00CE711A" w:rsidP="00B33E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711A" w:rsidRDefault="00CE711A" w:rsidP="007E581B">
            <w:pPr>
              <w:shd w:val="clear" w:color="auto" w:fill="F9F9F9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kern w:val="36"/>
                <w:sz w:val="28"/>
                <w:szCs w:val="28"/>
              </w:rPr>
              <w:t>видеолекции</w:t>
            </w:r>
            <w:proofErr w:type="spellEnd"/>
            <w:r>
              <w:rPr>
                <w:kern w:val="36"/>
                <w:sz w:val="28"/>
                <w:szCs w:val="28"/>
              </w:rPr>
              <w:t xml:space="preserve"> </w:t>
            </w:r>
          </w:p>
          <w:p w:rsidR="00CE711A" w:rsidRDefault="00CE711A" w:rsidP="00CE711A">
            <w:pPr>
              <w:shd w:val="clear" w:color="auto" w:fill="F9F9F9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832655">
              <w:rPr>
                <w:kern w:val="36"/>
                <w:sz w:val="28"/>
                <w:szCs w:val="28"/>
              </w:rPr>
              <w:t>Неотложная помощь при капиллярном кровотечении (порезе пальца)</w:t>
            </w:r>
            <w:r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1985" w:type="dxa"/>
            <w:vMerge w:val="restart"/>
          </w:tcPr>
          <w:p w:rsidR="00CE711A" w:rsidRDefault="00CE711A" w:rsidP="005608C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B51800">
              <w:rPr>
                <w:rFonts w:eastAsiaTheme="minorEastAsia"/>
                <w:sz w:val="28"/>
                <w:szCs w:val="28"/>
              </w:rPr>
              <w:t>64</w:t>
            </w:r>
          </w:p>
          <w:p w:rsidR="00CE711A" w:rsidRDefault="00CE711A" w:rsidP="005B684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2307 МН-2,</w:t>
            </w:r>
          </w:p>
          <w:p w:rsidR="00CE711A" w:rsidRDefault="00CE711A" w:rsidP="005B684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2308 МН-2,</w:t>
            </w:r>
          </w:p>
          <w:p w:rsidR="00CE711A" w:rsidRDefault="00CE711A" w:rsidP="005B684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2315 МА-2,</w:t>
            </w:r>
          </w:p>
          <w:p w:rsidR="00CE711A" w:rsidRDefault="00CE711A" w:rsidP="005B684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2316 МА-2,</w:t>
            </w:r>
          </w:p>
          <w:p w:rsidR="00CE711A" w:rsidRDefault="00CE711A" w:rsidP="00B5180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2317 ТО-2,</w:t>
            </w:r>
          </w:p>
          <w:p w:rsidR="00CE711A" w:rsidRDefault="00CE711A" w:rsidP="005B6845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2321 ПД-2(к),</w:t>
            </w:r>
          </w:p>
          <w:p w:rsidR="00CE711A" w:rsidRDefault="00CE711A" w:rsidP="007E581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2322 ПД-2(к),</w:t>
            </w:r>
          </w:p>
          <w:p w:rsidR="00CE711A" w:rsidRDefault="00CE711A" w:rsidP="007E581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2323 ПД-2(к).</w:t>
            </w:r>
          </w:p>
        </w:tc>
      </w:tr>
      <w:tr w:rsidR="00CE711A" w:rsidRPr="00B33E0D" w:rsidTr="00C25A79">
        <w:trPr>
          <w:trHeight w:val="982"/>
        </w:trPr>
        <w:tc>
          <w:tcPr>
            <w:tcW w:w="3085" w:type="dxa"/>
            <w:vMerge/>
          </w:tcPr>
          <w:p w:rsidR="00CE711A" w:rsidRPr="00B33E0D" w:rsidRDefault="00CE711A" w:rsidP="00B33E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711A" w:rsidRPr="00BC6316" w:rsidRDefault="00CE711A" w:rsidP="007E581B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Просмотр </w:t>
            </w:r>
            <w:bookmarkStart w:id="0" w:name="bookmark22"/>
            <w:proofErr w:type="spellStart"/>
            <w:r>
              <w:rPr>
                <w:kern w:val="36"/>
                <w:sz w:val="28"/>
                <w:szCs w:val="28"/>
              </w:rPr>
              <w:t>видеолекции</w:t>
            </w:r>
            <w:proofErr w:type="spellEnd"/>
          </w:p>
          <w:bookmarkEnd w:id="0"/>
          <w:p w:rsidR="00CE711A" w:rsidRPr="00E133DD" w:rsidRDefault="00CE711A" w:rsidP="00CE711A">
            <w:pPr>
              <w:shd w:val="clear" w:color="auto" w:fill="F9F9F9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E133DD">
              <w:rPr>
                <w:kern w:val="36"/>
                <w:sz w:val="28"/>
                <w:szCs w:val="28"/>
              </w:rPr>
              <w:t>Наложение артериального жгута</w:t>
            </w:r>
            <w:r>
              <w:rPr>
                <w:kern w:val="36"/>
                <w:sz w:val="28"/>
                <w:szCs w:val="28"/>
              </w:rPr>
              <w:t>»</w:t>
            </w:r>
          </w:p>
          <w:p w:rsidR="00CE711A" w:rsidRPr="00EA076B" w:rsidRDefault="00CE711A" w:rsidP="00EA076B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color w:val="auto"/>
                <w:kern w:val="36"/>
              </w:rPr>
            </w:pPr>
          </w:p>
        </w:tc>
        <w:tc>
          <w:tcPr>
            <w:tcW w:w="1985" w:type="dxa"/>
            <w:vMerge/>
          </w:tcPr>
          <w:p w:rsidR="00CE711A" w:rsidRDefault="00CE711A" w:rsidP="005608C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E711A" w:rsidRPr="00B33E0D" w:rsidTr="00837AD4">
        <w:tc>
          <w:tcPr>
            <w:tcW w:w="3085" w:type="dxa"/>
            <w:vMerge/>
          </w:tcPr>
          <w:p w:rsidR="00CE711A" w:rsidRPr="00B33E0D" w:rsidRDefault="00CE711A" w:rsidP="00B33E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711A" w:rsidRDefault="00CE711A" w:rsidP="00CE711A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kern w:val="36"/>
                <w:sz w:val="28"/>
                <w:szCs w:val="28"/>
              </w:rPr>
              <w:t>видеолекции</w:t>
            </w:r>
            <w:proofErr w:type="spellEnd"/>
          </w:p>
          <w:p w:rsidR="00CE711A" w:rsidRDefault="00CE711A" w:rsidP="00CE711A">
            <w:pPr>
              <w:shd w:val="clear" w:color="auto" w:fill="F9F9F9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832655">
              <w:rPr>
                <w:kern w:val="36"/>
                <w:sz w:val="28"/>
                <w:szCs w:val="28"/>
              </w:rPr>
              <w:t>Десмургия. Повязки на голову</w:t>
            </w:r>
            <w:r>
              <w:rPr>
                <w:kern w:val="36"/>
                <w:sz w:val="28"/>
                <w:szCs w:val="28"/>
              </w:rPr>
              <w:t>»</w:t>
            </w:r>
          </w:p>
          <w:p w:rsidR="00CE711A" w:rsidRPr="00832655" w:rsidRDefault="00CE711A" w:rsidP="00CE711A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  <w:p w:rsidR="00CE711A" w:rsidRPr="005B6845" w:rsidRDefault="00CE711A" w:rsidP="00EA076B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E711A" w:rsidRDefault="00CE711A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6289B" w:rsidRPr="00B33E0D" w:rsidTr="00837AD4">
        <w:tc>
          <w:tcPr>
            <w:tcW w:w="3085" w:type="dxa"/>
            <w:vMerge/>
          </w:tcPr>
          <w:p w:rsidR="0006289B" w:rsidRPr="00B33E0D" w:rsidRDefault="0006289B" w:rsidP="00B33E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EA076B" w:rsidRDefault="0006289B" w:rsidP="00EA076B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5B6845">
              <w:rPr>
                <w:kern w:val="36"/>
                <w:sz w:val="28"/>
                <w:szCs w:val="28"/>
              </w:rPr>
              <w:t xml:space="preserve">Просмотр </w:t>
            </w:r>
            <w:proofErr w:type="spellStart"/>
            <w:r w:rsidR="00CE711A">
              <w:rPr>
                <w:kern w:val="36"/>
                <w:sz w:val="28"/>
                <w:szCs w:val="28"/>
              </w:rPr>
              <w:t>видеолекции</w:t>
            </w:r>
            <w:proofErr w:type="spellEnd"/>
          </w:p>
          <w:p w:rsidR="0006289B" w:rsidRPr="005B6845" w:rsidRDefault="00CE711A" w:rsidP="00CE711A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D1846">
              <w:rPr>
                <w:sz w:val="28"/>
                <w:szCs w:val="28"/>
              </w:rPr>
              <w:t>Развитие эмоционального интеллекта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Merge w:val="restart"/>
          </w:tcPr>
          <w:p w:rsidR="0006289B" w:rsidRDefault="00B51800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103</w:t>
            </w:r>
          </w:p>
          <w:p w:rsidR="0006289B" w:rsidRDefault="00574E2A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2207 МН-3,</w:t>
            </w:r>
          </w:p>
          <w:p w:rsidR="00574E2A" w:rsidRDefault="00574E2A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2208 МН-3,</w:t>
            </w:r>
          </w:p>
          <w:p w:rsidR="0006289B" w:rsidRDefault="0006289B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2218 ТО-3,</w:t>
            </w:r>
          </w:p>
          <w:p w:rsidR="0006289B" w:rsidRDefault="0006289B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2220 ПБ-3(к),</w:t>
            </w:r>
          </w:p>
          <w:p w:rsidR="0006289B" w:rsidRDefault="0006289B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2221 ПБ-3(к),</w:t>
            </w:r>
          </w:p>
          <w:p w:rsidR="0006289B" w:rsidRDefault="0006289B" w:rsidP="00E24CC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2222 ПД-3(к),</w:t>
            </w:r>
          </w:p>
          <w:p w:rsidR="00574E2A" w:rsidRDefault="00574E2A" w:rsidP="00B5180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2223 ПД-3(к)</w:t>
            </w:r>
            <w:r w:rsidR="00B51800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574E2A" w:rsidRPr="00B33E0D" w:rsidTr="00C72FA5">
        <w:trPr>
          <w:trHeight w:val="976"/>
        </w:trPr>
        <w:tc>
          <w:tcPr>
            <w:tcW w:w="3085" w:type="dxa"/>
            <w:vMerge/>
          </w:tcPr>
          <w:p w:rsidR="00574E2A" w:rsidRPr="00B33E0D" w:rsidRDefault="00574E2A" w:rsidP="00B33E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574E2A" w:rsidRDefault="00574E2A" w:rsidP="007E581B">
            <w:pPr>
              <w:shd w:val="clear" w:color="auto" w:fill="FFFFFF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Просмотр презентации</w:t>
            </w:r>
          </w:p>
          <w:p w:rsidR="00574E2A" w:rsidRDefault="00CE711A" w:rsidP="007E581B">
            <w:pPr>
              <w:shd w:val="clear" w:color="auto" w:fill="FFFFFF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«Как справиться со стрессом»</w:t>
            </w:r>
          </w:p>
        </w:tc>
        <w:tc>
          <w:tcPr>
            <w:tcW w:w="1985" w:type="dxa"/>
            <w:vMerge/>
          </w:tcPr>
          <w:p w:rsidR="00574E2A" w:rsidRDefault="00574E2A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6289B" w:rsidRPr="00B33E0D" w:rsidTr="00837AD4">
        <w:tc>
          <w:tcPr>
            <w:tcW w:w="3085" w:type="dxa"/>
            <w:vMerge/>
          </w:tcPr>
          <w:p w:rsidR="0006289B" w:rsidRPr="00B33E0D" w:rsidRDefault="0006289B" w:rsidP="00B33E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EA076B" w:rsidRDefault="0006289B" w:rsidP="0006289B">
            <w:pPr>
              <w:shd w:val="clear" w:color="auto" w:fill="FFFFFF"/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655743">
              <w:rPr>
                <w:kern w:val="36"/>
                <w:sz w:val="28"/>
                <w:szCs w:val="28"/>
              </w:rPr>
              <w:t>П</w:t>
            </w:r>
            <w:r>
              <w:rPr>
                <w:kern w:val="36"/>
                <w:sz w:val="28"/>
                <w:szCs w:val="28"/>
              </w:rPr>
              <w:t>росмотр презентации</w:t>
            </w:r>
          </w:p>
          <w:p w:rsidR="0006289B" w:rsidRPr="00CE711A" w:rsidRDefault="00CE711A" w:rsidP="00CE711A">
            <w:pPr>
              <w:shd w:val="clear" w:color="auto" w:fill="F9F9F9"/>
              <w:tabs>
                <w:tab w:val="num" w:pos="72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F392C">
              <w:rPr>
                <w:sz w:val="28"/>
                <w:szCs w:val="28"/>
              </w:rPr>
              <w:t>Физическая культура и здоровье человека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Merge w:val="restart"/>
          </w:tcPr>
          <w:p w:rsidR="0006289B" w:rsidRDefault="00B51800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42</w:t>
            </w:r>
          </w:p>
          <w:p w:rsidR="0006289B" w:rsidRDefault="0006289B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2108 МН-4</w:t>
            </w:r>
          </w:p>
          <w:p w:rsidR="0006289B" w:rsidRDefault="0006289B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2109 МН-4,</w:t>
            </w:r>
          </w:p>
          <w:p w:rsidR="0006289B" w:rsidRDefault="0006289B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2121 ПБ-4(к),</w:t>
            </w:r>
          </w:p>
          <w:p w:rsidR="0006289B" w:rsidRDefault="0006289B" w:rsidP="0006289B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2122 ПБ-4(к).</w:t>
            </w:r>
          </w:p>
        </w:tc>
      </w:tr>
      <w:tr w:rsidR="00CE711A" w:rsidRPr="00B33E0D" w:rsidTr="00837AD4">
        <w:tc>
          <w:tcPr>
            <w:tcW w:w="3085" w:type="dxa"/>
            <w:vMerge/>
          </w:tcPr>
          <w:p w:rsidR="00CE711A" w:rsidRPr="00B33E0D" w:rsidRDefault="00CE711A" w:rsidP="00B33E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711A" w:rsidRDefault="00CE711A" w:rsidP="00B518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</w:t>
            </w:r>
            <w:r w:rsidRPr="000F392C">
              <w:rPr>
                <w:sz w:val="28"/>
                <w:szCs w:val="28"/>
              </w:rPr>
              <w:t>резентация</w:t>
            </w:r>
          </w:p>
          <w:p w:rsidR="00CE711A" w:rsidRDefault="00CE711A" w:rsidP="00CE711A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«И</w:t>
            </w:r>
            <w:r w:rsidRPr="000F392C">
              <w:rPr>
                <w:kern w:val="36"/>
                <w:sz w:val="28"/>
                <w:szCs w:val="28"/>
              </w:rPr>
              <w:t>стория и философия двигательной  физической активности</w:t>
            </w:r>
            <w:r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1985" w:type="dxa"/>
            <w:vMerge/>
          </w:tcPr>
          <w:p w:rsidR="00CE711A" w:rsidRDefault="00CE711A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6289B" w:rsidRPr="00B33E0D" w:rsidTr="00837AD4">
        <w:tc>
          <w:tcPr>
            <w:tcW w:w="3085" w:type="dxa"/>
            <w:vMerge/>
          </w:tcPr>
          <w:p w:rsidR="0006289B" w:rsidRPr="00B33E0D" w:rsidRDefault="0006289B" w:rsidP="00B33E0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</w:tcPr>
          <w:p w:rsidR="0006289B" w:rsidRDefault="0006289B" w:rsidP="0006289B">
            <w:pPr>
              <w:shd w:val="clear" w:color="auto" w:fill="FFFFFF"/>
              <w:jc w:val="center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Просмотр </w:t>
            </w:r>
            <w:r w:rsidR="00EA076B">
              <w:rPr>
                <w:kern w:val="36"/>
                <w:sz w:val="28"/>
                <w:szCs w:val="28"/>
              </w:rPr>
              <w:t>презентации</w:t>
            </w:r>
          </w:p>
          <w:p w:rsidR="0006289B" w:rsidRDefault="0006289B" w:rsidP="0006289B">
            <w:pPr>
              <w:jc w:val="center"/>
              <w:outlineLvl w:val="0"/>
              <w:rPr>
                <w:kern w:val="36"/>
                <w:sz w:val="28"/>
                <w:szCs w:val="28"/>
              </w:rPr>
            </w:pPr>
            <w:r w:rsidRPr="008E3C39">
              <w:rPr>
                <w:kern w:val="36"/>
                <w:sz w:val="28"/>
                <w:szCs w:val="28"/>
              </w:rPr>
              <w:t xml:space="preserve"> </w:t>
            </w:r>
            <w:r w:rsidR="00CE711A">
              <w:rPr>
                <w:sz w:val="28"/>
                <w:szCs w:val="28"/>
              </w:rPr>
              <w:t>«</w:t>
            </w:r>
            <w:r w:rsidR="00CE711A" w:rsidRPr="000F392C">
              <w:rPr>
                <w:sz w:val="28"/>
                <w:szCs w:val="28"/>
              </w:rPr>
              <w:t>Основные элементы здорового образа жизни</w:t>
            </w:r>
            <w:r w:rsidR="00CE711A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Merge/>
          </w:tcPr>
          <w:p w:rsidR="0006289B" w:rsidRDefault="0006289B" w:rsidP="009538F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5. Подпись принимающей стороны</w:t>
      </w:r>
      <w:r w:rsidR="00885B13">
        <w:rPr>
          <w:rFonts w:eastAsiaTheme="minorEastAsia"/>
          <w:sz w:val="28"/>
          <w:szCs w:val="28"/>
        </w:rPr>
        <w:t xml:space="preserve"> </w:t>
      </w:r>
      <w:r w:rsidRPr="00B33E0D">
        <w:rPr>
          <w:rFonts w:eastAsiaTheme="minorEastAsia"/>
          <w:sz w:val="28"/>
          <w:szCs w:val="28"/>
        </w:rPr>
        <w:t xml:space="preserve"> </w:t>
      </w:r>
      <w:proofErr w:type="spellStart"/>
      <w:r w:rsidR="00885B13">
        <w:rPr>
          <w:rFonts w:eastAsiaTheme="minorEastAsia"/>
          <w:sz w:val="28"/>
          <w:szCs w:val="28"/>
          <w:u w:val="single"/>
        </w:rPr>
        <w:t>Антоненко</w:t>
      </w:r>
      <w:proofErr w:type="spellEnd"/>
      <w:r w:rsidR="00885B13">
        <w:rPr>
          <w:rFonts w:eastAsiaTheme="minorEastAsia"/>
          <w:sz w:val="28"/>
          <w:szCs w:val="28"/>
          <w:u w:val="single"/>
        </w:rPr>
        <w:t xml:space="preserve"> Ирина Владимировна, методист</w:t>
      </w:r>
    </w:p>
    <w:p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="00885B13">
        <w:rPr>
          <w:rFonts w:eastAsiaTheme="minorEastAsia"/>
          <w:sz w:val="28"/>
          <w:szCs w:val="28"/>
        </w:rPr>
        <w:t xml:space="preserve">       </w:t>
      </w:r>
      <w:r w:rsidRPr="00B33E0D">
        <w:rPr>
          <w:rFonts w:eastAsiaTheme="minorEastAsia"/>
          <w:sz w:val="28"/>
          <w:szCs w:val="28"/>
        </w:rPr>
        <w:t>Фамилия, имя, отчество, должность</w:t>
      </w:r>
    </w:p>
    <w:p w:rsidR="00B33E0D" w:rsidRPr="00886DB8" w:rsidRDefault="00B33E0D" w:rsidP="00B33E0D">
      <w:pPr>
        <w:contextualSpacing/>
        <w:rPr>
          <w:rFonts w:eastAsiaTheme="minorEastAsia"/>
          <w:sz w:val="20"/>
          <w:szCs w:val="20"/>
        </w:rPr>
      </w:pPr>
    </w:p>
    <w:p w:rsidR="00661E83" w:rsidRPr="00B33E0D" w:rsidRDefault="00661E83" w:rsidP="00B33E0D">
      <w:pPr>
        <w:contextualSpacing/>
        <w:rPr>
          <w:rFonts w:eastAsiaTheme="minorEastAsia"/>
          <w:sz w:val="28"/>
          <w:szCs w:val="28"/>
        </w:rPr>
      </w:pPr>
    </w:p>
    <w:p w:rsidR="00661E83" w:rsidRDefault="00661E83" w:rsidP="00661E83">
      <w:pPr>
        <w:contextualSpacing/>
      </w:pPr>
      <w:r>
        <w:t>6. Подпись исполнителя ____</w:t>
      </w:r>
      <w:r w:rsidR="00EA3BFC">
        <w:rPr>
          <w:u w:val="single"/>
        </w:rPr>
        <w:t xml:space="preserve"> волонтеры </w:t>
      </w:r>
      <w:proofErr w:type="gramStart"/>
      <w:r w:rsidR="00EA3BFC">
        <w:rPr>
          <w:u w:val="single"/>
        </w:rPr>
        <w:t>-м</w:t>
      </w:r>
      <w:proofErr w:type="gramEnd"/>
      <w:r w:rsidR="00EA3BFC">
        <w:rPr>
          <w:u w:val="single"/>
        </w:rPr>
        <w:t>едики ГБПОУ «СМГК»</w:t>
      </w:r>
      <w:r>
        <w:t>__________</w:t>
      </w:r>
    </w:p>
    <w:p w:rsidR="00661E83" w:rsidRDefault="00661E83" w:rsidP="00661E83">
      <w:pPr>
        <w:ind w:left="3540" w:firstLine="708"/>
        <w:contextualSpacing/>
      </w:pPr>
      <w:r>
        <w:t>Фамилия, имя, отчество</w:t>
      </w:r>
    </w:p>
    <w:sectPr w:rsidR="00661E83" w:rsidSect="00C87B31">
      <w:headerReference w:type="default" r:id="rId8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58" w:rsidRDefault="00496758" w:rsidP="009C0D82">
      <w:r>
        <w:separator/>
      </w:r>
    </w:p>
  </w:endnote>
  <w:endnote w:type="continuationSeparator" w:id="0">
    <w:p w:rsidR="00496758" w:rsidRDefault="00496758" w:rsidP="009C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58" w:rsidRDefault="00496758" w:rsidP="009C0D82">
      <w:r>
        <w:separator/>
      </w:r>
    </w:p>
  </w:footnote>
  <w:footnote w:type="continuationSeparator" w:id="0">
    <w:p w:rsidR="00496758" w:rsidRDefault="00496758" w:rsidP="009C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5099"/>
    </w:sdtPr>
    <w:sdtContent>
      <w:p w:rsidR="00001A84" w:rsidRDefault="00B2774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B51800">
          <w:rPr>
            <w:noProof/>
          </w:rPr>
          <w:t>2</w:t>
        </w:r>
        <w:r>
          <w:fldChar w:fldCharType="end"/>
        </w:r>
      </w:p>
    </w:sdtContent>
  </w:sdt>
  <w:p w:rsidR="00001A84" w:rsidRPr="00767CEB" w:rsidRDefault="00496758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B23FB"/>
    <w:multiLevelType w:val="hybridMultilevel"/>
    <w:tmpl w:val="21342F4A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1A1"/>
    <w:rsid w:val="00011CA8"/>
    <w:rsid w:val="0006289B"/>
    <w:rsid w:val="000648A9"/>
    <w:rsid w:val="000B6251"/>
    <w:rsid w:val="0011650B"/>
    <w:rsid w:val="00127B03"/>
    <w:rsid w:val="00156AC4"/>
    <w:rsid w:val="001B2EA2"/>
    <w:rsid w:val="0021509B"/>
    <w:rsid w:val="00216A96"/>
    <w:rsid w:val="00220A32"/>
    <w:rsid w:val="00243751"/>
    <w:rsid w:val="00271653"/>
    <w:rsid w:val="002F17FA"/>
    <w:rsid w:val="003217FB"/>
    <w:rsid w:val="00337FDD"/>
    <w:rsid w:val="00351749"/>
    <w:rsid w:val="00360A7E"/>
    <w:rsid w:val="003C0EF2"/>
    <w:rsid w:val="003E3FF5"/>
    <w:rsid w:val="003F25D5"/>
    <w:rsid w:val="00415BEB"/>
    <w:rsid w:val="00420470"/>
    <w:rsid w:val="00443D18"/>
    <w:rsid w:val="00476FE2"/>
    <w:rsid w:val="00481D4C"/>
    <w:rsid w:val="00496758"/>
    <w:rsid w:val="00507A48"/>
    <w:rsid w:val="00527341"/>
    <w:rsid w:val="00531199"/>
    <w:rsid w:val="00553CC9"/>
    <w:rsid w:val="005608C4"/>
    <w:rsid w:val="00574E2A"/>
    <w:rsid w:val="005868FC"/>
    <w:rsid w:val="005A1140"/>
    <w:rsid w:val="005B6845"/>
    <w:rsid w:val="00611176"/>
    <w:rsid w:val="006514AD"/>
    <w:rsid w:val="00661E83"/>
    <w:rsid w:val="00673BCB"/>
    <w:rsid w:val="006F0A7B"/>
    <w:rsid w:val="00740746"/>
    <w:rsid w:val="00763820"/>
    <w:rsid w:val="007B7EC8"/>
    <w:rsid w:val="007E581B"/>
    <w:rsid w:val="00837AD4"/>
    <w:rsid w:val="00851BA4"/>
    <w:rsid w:val="00885B13"/>
    <w:rsid w:val="00886DB8"/>
    <w:rsid w:val="008A7ACA"/>
    <w:rsid w:val="00934260"/>
    <w:rsid w:val="009448B5"/>
    <w:rsid w:val="009538FC"/>
    <w:rsid w:val="009563E6"/>
    <w:rsid w:val="00972EFA"/>
    <w:rsid w:val="00982C43"/>
    <w:rsid w:val="009B7BA4"/>
    <w:rsid w:val="009C0D82"/>
    <w:rsid w:val="009D21A1"/>
    <w:rsid w:val="009D2F7E"/>
    <w:rsid w:val="009E058C"/>
    <w:rsid w:val="00A02C33"/>
    <w:rsid w:val="00A44DEC"/>
    <w:rsid w:val="00A53E55"/>
    <w:rsid w:val="00A971BA"/>
    <w:rsid w:val="00AB06B7"/>
    <w:rsid w:val="00AD7CAB"/>
    <w:rsid w:val="00AF4D5C"/>
    <w:rsid w:val="00B1374F"/>
    <w:rsid w:val="00B238E6"/>
    <w:rsid w:val="00B267DD"/>
    <w:rsid w:val="00B2774F"/>
    <w:rsid w:val="00B33E0D"/>
    <w:rsid w:val="00B51800"/>
    <w:rsid w:val="00B73F2F"/>
    <w:rsid w:val="00BD5742"/>
    <w:rsid w:val="00BE1ABC"/>
    <w:rsid w:val="00BF2E6A"/>
    <w:rsid w:val="00C3603C"/>
    <w:rsid w:val="00C722FA"/>
    <w:rsid w:val="00C80277"/>
    <w:rsid w:val="00C87B31"/>
    <w:rsid w:val="00C97845"/>
    <w:rsid w:val="00CC24A9"/>
    <w:rsid w:val="00CD4B21"/>
    <w:rsid w:val="00CE711A"/>
    <w:rsid w:val="00CF1C92"/>
    <w:rsid w:val="00D45A78"/>
    <w:rsid w:val="00D6072F"/>
    <w:rsid w:val="00D624E5"/>
    <w:rsid w:val="00DC63E1"/>
    <w:rsid w:val="00DC6841"/>
    <w:rsid w:val="00E169F2"/>
    <w:rsid w:val="00E24CC7"/>
    <w:rsid w:val="00E33604"/>
    <w:rsid w:val="00E70EC4"/>
    <w:rsid w:val="00E8039B"/>
    <w:rsid w:val="00EA076B"/>
    <w:rsid w:val="00EA3BFC"/>
    <w:rsid w:val="00EC157A"/>
    <w:rsid w:val="00ED1075"/>
    <w:rsid w:val="00ED65DA"/>
    <w:rsid w:val="00F05A3F"/>
    <w:rsid w:val="00F6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57D8-A918-4AFB-946F-4E62E9C0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User</cp:lastModifiedBy>
  <cp:revision>11</cp:revision>
  <dcterms:created xsi:type="dcterms:W3CDTF">2024-01-31T06:09:00Z</dcterms:created>
  <dcterms:modified xsi:type="dcterms:W3CDTF">2025-03-10T05:49:00Z</dcterms:modified>
</cp:coreProperties>
</file>