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A0C" w:rsidRDefault="00FE5A0C" w:rsidP="00FE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№ 3</w:t>
      </w:r>
    </w:p>
    <w:p w:rsidR="00FE5A0C" w:rsidRDefault="00FE5A0C" w:rsidP="00FE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НОРМАТИВНЫЕ ПРАВОВЫЕ АКТЫ</w:t>
      </w:r>
    </w:p>
    <w:p w:rsidR="00FE5A0C" w:rsidRDefault="00FE5A0C" w:rsidP="00FE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</w:p>
    <w:p w:rsidR="00FE5A0C" w:rsidRPr="0049190A" w:rsidRDefault="00FE5A0C" w:rsidP="00FE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 xml:space="preserve">Правовое регулирование механизма предупреждения коррупционных правонарушений осуществляется на основе комплекса нормативных правовых актов, в который включаются как международные акты, так и национальное законодательство.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 xml:space="preserve">Целью сотрудничества государств является выработка единой международной антикоррупционной политики и нормативно-правовой базы.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В Резолюции VIII Конгресса ООН (Гавана, 1990 г.) коррупция была отнесена к глобальным проблемам, угрожающим всему человечеству. В настоящее время многосторонние и региональные международные соглашения образуют глобальную антикоррупционную систему, основанную на единых принципах борьбы с коррупцией.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 xml:space="preserve">Значительное внимание проблеме коррупции уделяет Организация Объединённых Наций. В рамках ООН принято большое количество документов о противодействии коррупции.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В числе универсальных унифицированных актов выделим Конвенцию против транснациональной организованной преступности 2000 и Конвенцию ООН против коррупции 2003 г., которую Россия ратифицировала в 2006 г. Положения Конвенции ООН против коррупции 2003 г. были положены в основу российской Национальной стратегии противодействия коррупции. В числе международных актов рекомендательного характера отметим Международный кодекс поведения должностных лиц 1996 и Глобальную программу против коррупции 1999.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 xml:space="preserve">Глобальная программа ООН по борьбе с коррупцией предусматривает помощь странам в выявлении, предупреждении и пресечении коррупции. Цель программы состоит в том, чтобы повысить риск и издержки коррумпированности; создать атмосферу неподкупности, которая изменила бы правила игры и поведение участников рынка; обеспечить прозрачность и отчётность в области государственных закупок; обеспечить хорошее управление (мощный инструмент в предотвращении, выявлении коррупционного поведения).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Активно участвуют в антикоррупционной деятельности и подразделения ООН, а именно Управление ООН по наркотикам и преступности и Программа развития ООН.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 xml:space="preserve">На региональном уровне антикоррупционное законодательство дополняется документами Совета Европы, Европейского Союза, СНГ.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В рамках Совета Европы принята Конвенция о гражданско-правовой ответственности за коррупцию 1999 (Российская Федерация в Конвенции не участвует) и Конвенция об уголовной ответственности за коррупцию 1999 г. (Россия присоединилась к Конвенции в 2006 году).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 xml:space="preserve">На уровне СНГ приняты два Модельных закона: «О борьбе с коррупцией» и «Основы законодательства об антикоррупционной политике». Модельный </w:t>
      </w:r>
      <w:r w:rsidRPr="0049190A">
        <w:rPr>
          <w:rFonts w:ascii="Times New Roman" w:hAnsi="Times New Roman" w:cs="Times New Roman"/>
          <w:sz w:val="28"/>
          <w:szCs w:val="28"/>
        </w:rPr>
        <w:lastRenderedPageBreak/>
        <w:t>закон «Основы законодательства об антикоррупционной политике» предлагает понятие предупреждения коррупции, а также систему мер по предупреждению коррупции.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 xml:space="preserve">Меры против распространения коррупции в сфере образования принимают такие международные организации, как Всемирный банк, ЮНЕСКО,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Transparency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, ГРЕКО.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 xml:space="preserve">В докладе ЮНЕСКО о масштабах коррупции в сфере образования отмечается, что «коррупция разъедает образование повсеместно и наносит серьезный ущерб системам образования во всем мире. Причинами коррупции, признаются следующие: общее падение нравов, подмена реальных ценностей мнимыми: вместо знаний – кафедра за деньги и любой диплом в зависимости от суммы».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Положения международных актов и опыт международных структур являются основой для формирования российского антикоррупционного законодательства, в том числе и в сфере образования.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Основу правового регулирования системы мер по предупреждению коррупции в России составляют: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ФЕДЕРАЛЬНЫЕ ЗАКОНЫ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Федеральный закон Российской Федерации от 17.01.1992 №2202-1 «О прокуратуре Российской Федерации»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Федеральный закон Российской Федерации от 25.12.2008 N 273-ФЗ «О противодействии коррупции»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Федеральный закон Российской Федерации от 27.07.2004 №79-ФЗ «О государственной гражданской службе Российской Федерации»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Федеральный закон Российской Федерации от 03.12.2012 № 230-ФЗ «О контроле за соответствием расходов лиц, замещающих государственные должности, и иных лиц их доходам»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Федеральный закон Российской Федерации от 17.07.2009 № 172-ФЗ «Об антикоррупционной экспертизе нормативных правовых актов и проектов нормативных правовых актов»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Федеральный закон Российской Федерации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Федеральный закон Российской Федерации от 07.05.2013 № 102-ФЗ «О внесении изменений в отдельные законодательные акты Российской Федерации в связи с принятием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Выдержки из Кодекса Российской Федерации об административных правонарушениях в части ответственности за совершение административных правонарушений, предусмотренных ст. 19.28 и ст. 19.29 КоАП РФ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Федеральный закон Российской Федерации от 08.03.2006 № 40-ФЗ «О ратификации Конвенции Организации Объединенных Наций против коррупции»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Федеральный закон Российской Федерации от 25.07.2006 № 125-ФЗ «О ратификации Конвенции об уголовной ответственности за коррупцию»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УКАЗЫ ПРЕЗИДЕНТА РОССИЙСКОЙ ФЕДЕРАЦИИ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Указ Президента РФ от 01.04.2016 № 147 «О Национальном плане противодействия коррупции на 2016-2017 годы»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Указ Президента РФ от 08.03.2015 № 120 «О некоторых вопросах противодействия коррупции»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Указ Президента РФ от 15 июля 2015 г. №364 «О мерах по совершенствованию организации деятельности в области противодействия коррупции»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>Указ Президента РФ от 19.05.2008 № 815 «О мерах по противодействию коррупции» и т.д.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26.02.2010 № 96 «Об антикоррупционной экспертизе нормативных правовых актов и проектов нормативных правовых актов»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Постановление Правительства РФ от 21.08.2012 № 841 «О соблюдении работниками государственных корпораций и государственных компаний положений статьи 349-1 Трудового кодекса Российской Федерации»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РФ от 05.07.2013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от 21.01.2015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НОРМАТИВНЫЕ ПРАВОВЫЕ АКТЫ МИНИСТЕРСТВА ОБРАЗОВАНИЯ И НАУКИ РОССИЙСКОЙ ФЕДЕРАЦИИ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14 ноября 2016 г. № 1410 «Об утверждении Порядка уведомления представителя нанимателя федеральными государственными гражданскими служащими Министерства образования и науки Российской Федерации о возникновении личной заинтересованности </w:t>
      </w:r>
      <w:r w:rsidRPr="0049190A">
        <w:rPr>
          <w:rFonts w:ascii="Times New Roman" w:hAnsi="Times New Roman" w:cs="Times New Roman"/>
          <w:sz w:val="28"/>
          <w:szCs w:val="28"/>
        </w:rPr>
        <w:lastRenderedPageBreak/>
        <w:t>при исполнении должностных обязанностей, которая приводит или может привести к конфликту интересов»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16 мая 2016 г. № 571 «Об утверждении Плана противодействия коррупции Министерства образования и науки Российской Федерации на 2016-2017 годы»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22 марта 2016 г. № 269 «О внесении изменений в Положение о комиссии по соблюдению требований к служебному поведению федеральных государственных гражданских служащих Министерства образования и науки Российской Федерации,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образования и науки Российской Федерации, и урегулированию конфликта интересов, утвержденное приказом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6 октября 2015 г. № 1108»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12 февраля 2016 г. № 109 «Об утверждении Порядка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федеральными государственными гражданскими служащими Министерства образования и науки Российской Федерации, на которых распространяются запреты, установленные пунктом 11 части 1 статьи 17 Федерального закона от 27 июля 2004 г. № 79-ФЗ «О государственной гражданской службе Российской Федерации»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15 января 2016 г. № 19 «О внесении изменений в приказ Министерства образования и науки Российской Федерации от 24 сентября 2015 г. № 1059 «Об утверждении Регламента организации в Министерстве образования и науки Российской Федерации работы по сообщению Министром образования и науки Российской Федерации и федеральными государственными гражданскими служащими Министерства образования и науки Российской Федерации о получении подарка в связи с их должностным положением или исполнением ими должностных обязанностей, сдаче и оценке подарка, реализации (выкупе) и зачислении средств, вырученных от его реализации»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13 января 2016 г. № 12 «Об утверждении Порядка принятия решения об осуществлении контроля за расходами федеральных государственных гражданских служащих Министерства образования и науки Российской Федерации,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образования и науки Российской Федерации, а также за расходами их супруг (супругов) и несовершеннолетних детей»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10 ноября 2015 г. № 1320 «Об утверждении Регламента организации в Министерстве образования и науки Российской Федерации работы по уведомлению федеральными государственными гражданскими служащими Министерства образования и </w:t>
      </w:r>
      <w:r w:rsidRPr="0049190A">
        <w:rPr>
          <w:rFonts w:ascii="Times New Roman" w:hAnsi="Times New Roman" w:cs="Times New Roman"/>
          <w:sz w:val="28"/>
          <w:szCs w:val="28"/>
        </w:rPr>
        <w:lastRenderedPageBreak/>
        <w:t xml:space="preserve">науки Российской Федерации представителя нанимателя о намерении выполнять иную оплачиваемую работу (о выполнении иной оплачиваемой работы)»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28 октября 2015 г. № 1227 «О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образования и науки Российской Федерации, ограничений, запретов и обязанностей»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6 октября 2015 г. № 1108 «Об утверждении Положения о комиссии по соблюдению требований к служебному поведению федеральных государственных гражданских служащих Министерства образования и науки Российской Федерации,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образования и науки Российской Федерации, и урегулированию конфликта интересов»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6 октября 2015 г. № 1107 «Об утверждении Порядка уведомления работодателя (его представителя) работниками, замещающими отдельные должности на основании трудовых договоров в организациях, созданных для выполнения задач, поставленных перед Министерством образования и науки Российской Федерации, о возникновении личной заинтересованности, которая приводит или может привести к конфликту интересов»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 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1 октября 2015 года № 1078 «Об утверждении Порядка уведомления работодателя (его представителя) о фактах обращения в целях склонения работников, замещающих отдельные должности на основании трудовых договоров в организациях, созданных для выполнения задач, поставленных перед Министерством образования и науки Российской Федерации, к совершению коррупционных правонарушений»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№ 1059 от 24 сентября 2015 года «Об утверждении Регламента организации в Министерстве образования и науки Российской Федерации работы по сообщению Министром образования и науки Российской Федерации и федеральными государственными гражданскими служащими Министерства образования и науки Российской Федерации о получении подарка в связи с их должностным положением или с исполнением ими должностных обязанностей, сдаче и оценке подарка, реализации (выкупе) и зачислении средств, вырученных от его реализации»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№ 863 от 18 августа 2015 года «Об утверждении состава Комиссии Министерства образования и науки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1 июня 2015 г. № 552 «Об утверждении перечня должностей федеральной государственной гражданской службы Министерства образования и науки Российской Федерации, при замещении </w:t>
      </w:r>
      <w:r w:rsidRPr="0049190A">
        <w:rPr>
          <w:rFonts w:ascii="Times New Roman" w:hAnsi="Times New Roman" w:cs="Times New Roman"/>
          <w:sz w:val="28"/>
          <w:szCs w:val="28"/>
        </w:rPr>
        <w:lastRenderedPageBreak/>
        <w:t xml:space="preserve">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 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13 сентября 2013 г. № 1070 "Об утверждении перечня должностей в организациях, созданных для выполнения задач, поставленных перед Министерством образования и науки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детей, порядка представления гражданами, претендующими на замещение отдельных должностей на основании трудового договора в организациях, созданных для выполнения задач, поставленных перед Министерством образования и науки Российской Федерации, сведений о своих доходах, об имуществе и обязательствах имущественного характера и лицами, замещающими указанные должности, сведений о своих доходах, расходах, об имуществе и обязательствах имущественного характера, а также положения о проверке достоверности и полноты сведений, представляемых гражданами, претендующих на замещение должностей в организациях, созданных для выполнения задач, поставленных перед Министерством образования и науки Российской Федерации, и работниками, замещающими должности в этих организациях"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24 апреля 2013 г. № 306 "Об утверждении перечня должностей федеральной государственной гражданской службы Министерства образования и науки Российской Федерации,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11 декабря 2012 г. № 1034 "Об утверждении Положения о «телефоне доверия» по вопросам противодействия коррупции в Министерстве образования и науки Российской Федерации"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22 июня 2011 г. № 2047 "Об утверждении Кодекса этики и служебного поведения федеральных государственных гражданских служащих Министерства образования и науки Российской Федерации"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1 апреля 2011 г. № 1447 "Об утверждении Порядка уведомления представителя нанимателя (работодателя) </w:t>
      </w:r>
      <w:r w:rsidRPr="0049190A">
        <w:rPr>
          <w:rFonts w:ascii="Times New Roman" w:hAnsi="Times New Roman" w:cs="Times New Roman"/>
          <w:sz w:val="28"/>
          <w:szCs w:val="28"/>
        </w:rPr>
        <w:lastRenderedPageBreak/>
        <w:t xml:space="preserve">о фактах обращения в целях склонения федерального государственного гражданского служащего Министерства образования и науки Российской Федерации к совершению коррупционных правонарушений"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14 апреля 2010 г. № 351 "О Порядке представления гражданами, претендующими на замещение должностей федеральной государственной гражданской службы Министерства образования и науки Российской Федерации, и федеральными государственными гражданскими служащими Министерства образования и науки Российской Федерации сведений о доходах, об имуществе и обязательствах имущественного характера" </w:t>
      </w:r>
    </w:p>
    <w:p w:rsidR="00FE5A0C" w:rsidRPr="0049190A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7 октября 2009 г. № 375 "Об утверждении Порядка проведения антикоррупционной экспертизы нормативных правовых актов и проектов нормативных правовых актов Министерства образования и науки Российской Федерации" </w:t>
      </w:r>
    </w:p>
    <w:p w:rsidR="00FE5A0C" w:rsidRDefault="00FE5A0C" w:rsidP="00FE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90A">
        <w:rPr>
          <w:rFonts w:ascii="Times New Roman" w:hAnsi="Times New Roman" w:cs="Times New Roman"/>
          <w:sz w:val="28"/>
          <w:szCs w:val="28"/>
        </w:rPr>
        <w:t>•</w:t>
      </w:r>
      <w:r w:rsidRPr="0049190A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 от 21 мая 2007 г. № 141 "Об утверждении Программы противодействия коррупции в сфере деятельности </w:t>
      </w:r>
      <w:proofErr w:type="spellStart"/>
      <w:r w:rsidRPr="0049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9190A">
        <w:rPr>
          <w:rFonts w:ascii="Times New Roman" w:hAnsi="Times New Roman" w:cs="Times New Roman"/>
          <w:sz w:val="28"/>
          <w:szCs w:val="28"/>
        </w:rPr>
        <w:t xml:space="preserve"> России"</w:t>
      </w:r>
    </w:p>
    <w:p w:rsidR="008C3779" w:rsidRDefault="008C3779"/>
    <w:sectPr w:rsidR="008C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A4"/>
    <w:rsid w:val="008C3779"/>
    <w:rsid w:val="00F314A4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A21CF-BBC2-431D-922C-09C3305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2548</Words>
  <Characters>14527</Characters>
  <Application>Microsoft Office Word</Application>
  <DocSecurity>0</DocSecurity>
  <Lines>121</Lines>
  <Paragraphs>34</Paragraphs>
  <ScaleCrop>false</ScaleCrop>
  <Company/>
  <LinksUpToDate>false</LinksUpToDate>
  <CharactersWithSpaces>17041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Иванушкина</dc:creator>
  <cp:keywords/>
  <dc:description/>
  <cp:lastModifiedBy>Екатерина Иванушкина</cp:lastModifiedBy>
  <cp:revision>2</cp:revision>
  <dcterms:created xsi:type="dcterms:W3CDTF">2021-10-20T06:33:00Z</dcterms:created>
  <dcterms:modified xsi:type="dcterms:W3CDTF">2021-10-20T06:33:00Z</dcterms:modified>
</cp:coreProperties>
</file>