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32324" w:rsidRDefault="00432324" w:rsidP="00432324">
      <w:pPr>
        <w:pStyle w:val="ConsPlusNormal"/>
        <w:spacing w:before="240"/>
        <w:ind w:firstLine="540"/>
        <w:jc w:val="both"/>
      </w:pPr>
      <w:r>
        <w:t xml:space="preserve">8. </w:t>
      </w:r>
      <w:proofErr w:type="spellStart"/>
      <w:r w:rsidRPr="00C948C5">
        <w:rPr>
          <w:b/>
        </w:rPr>
        <w:t>Метапредметные</w:t>
      </w:r>
      <w:proofErr w:type="spellEnd"/>
      <w:r w:rsidRPr="00C948C5">
        <w:rPr>
          <w:b/>
        </w:rPr>
        <w:t xml:space="preserve"> результаты</w:t>
      </w:r>
      <w:r>
        <w:t xml:space="preserve"> освоения основной образовательной программы должны отражать: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bookmarkStart w:id="0" w:name="Par190"/>
      <w:bookmarkEnd w:id="0"/>
      <w:r>
        <w:t xml:space="preserve">8.1. Овладение </w:t>
      </w:r>
      <w:r w:rsidRPr="00C948C5">
        <w:rPr>
          <w:b/>
          <w:u w:val="single"/>
        </w:rPr>
        <w:t xml:space="preserve">универсальными учебными </w:t>
      </w:r>
      <w:r w:rsidRPr="00C948C5">
        <w:rPr>
          <w:b/>
          <w:color w:val="FF0000"/>
          <w:u w:val="single"/>
        </w:rPr>
        <w:t>познавательными</w:t>
      </w:r>
      <w:r>
        <w:t xml:space="preserve"> действиями: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а) базовые логические действия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самостоятельно формулировать и актуализировать проблему, рассматривать ее всесторонне;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устанавливать существенный признак или основания для сравнения, классификации и обобщения;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определять цели деятельности, задавать параметры и критерии их достижения;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выявлять закономерности и противоречия в рассматриваемых явлениях;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вносить коррективы в деятельность, оценивать соответствие результатов целям, оценивать риски последствий деятельности;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развивать креативное мышление при решении жизненных проблем;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б) базовые исследовательские действия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владеть навыками учебно-исследовательской и проектной деятельности, навыками разрешения проблем;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способность и готовность к самостоятельному поиску методов решения практических задач, применению различных методов познания;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овладение видами деятельности по получению нового знания, его интерпретации, преобразованию и применению в различных учебных ситуациях, в том числе при создании учебных и социальных проектов;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формирование научного типа мышления, владение научной терминологией, ключевыми понятиями и методами;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ставить и формулировать собственные задачи в образовательной деятельности и жизненных ситуациях;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выявлять причинно-следственные связи и актуализировать задачу, выдвигать гипотезу ее решения, находить аргументы для доказательства своих утверждений, задавать параметры и критерии решения;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анализировать полученные в ходе решения задачи результаты, критически оценивать их достоверность, прогнозировать изменение в новых условиях;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давать оценку новым ситуациям, оценивать приобретенный опыт;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разрабатывать план решения проблемы с учетом анализа имеющихся материальных и нематериальных ресурсов;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осуществлять целенаправленный поиск переноса средств и способов действия в профессиональную среду;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lastRenderedPageBreak/>
        <w:t>уметь переносить знания в познавательную и практическую области жизнедеятельности;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уметь интегрировать знания из разных предметных областей;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выдвигать новые идеи, предлагать оригинальные подходы и решения;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ставить проблемы и задачи, допускающие альтернативные решения;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в) работа с информацией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владеть навыками получения информации 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создавать тексты в различных форматах с учетом назначения информации и целевой аудитории, выбирая оптимальную форму представления и визуализации;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оценивать достоверность, легитимность информации, ее соответствие правовым и морально-этическим нормам;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использовать средства информационных и коммуникационных технологий в решении когнитивных, коммуникативных и 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владеть навыками распознавания и защиты информации, информационной безопасности личности.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 xml:space="preserve">8.2. Овладение </w:t>
      </w:r>
      <w:r w:rsidRPr="00C948C5">
        <w:rPr>
          <w:b/>
          <w:u w:val="single"/>
        </w:rPr>
        <w:t xml:space="preserve">универсальными </w:t>
      </w:r>
      <w:r w:rsidRPr="00C948C5">
        <w:rPr>
          <w:b/>
          <w:color w:val="FF0000"/>
          <w:u w:val="single"/>
        </w:rPr>
        <w:t>коммуникативными</w:t>
      </w:r>
      <w:r>
        <w:t xml:space="preserve"> действиями: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а) общение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осуществлять коммуникации во всех сферах жизни;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владеть различными способами общения и взаимодействия;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аргументированно вести диалог, уметь смягчать конфликтные ситуации;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развернуто и логично излагать свою точку зрения с использованием языковых средств;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б) совместная деятельность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понимать и использовать преимущества командной и индивидуальной работы;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выбирать тематику и методы совместных действий с учетом общих интересов и возможностей каждого члена коллектива;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принимать цели совместной деятельности, организовывать и координировать действия по ее достижению: составлять план действий, распределять роли с учетом мнений участников обсуждать результаты совместной работы;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lastRenderedPageBreak/>
        <w:t>оценивать качество своего вклада и каждого участника команды в общий результат по разработанным критериям;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предлагать новые проекты, оценивать идеи с позиции новизны, оригинальности, практической значимости;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координировать и выполнять работу в условиях реального, виртуального и комбинированного взаимодействия;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 xml:space="preserve">8.3. Овладение </w:t>
      </w:r>
      <w:r w:rsidRPr="00C948C5">
        <w:rPr>
          <w:b/>
          <w:u w:val="single"/>
        </w:rPr>
        <w:t xml:space="preserve">универсальными </w:t>
      </w:r>
      <w:r w:rsidRPr="00C948C5">
        <w:rPr>
          <w:b/>
          <w:color w:val="FF0000"/>
          <w:u w:val="single"/>
        </w:rPr>
        <w:t>регулятивными</w:t>
      </w:r>
      <w:r>
        <w:t xml:space="preserve"> действиями: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а) самоорганизация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жизненных ситуациях;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самостоятельно составлять план решения проблемы с учетом имеющихся ресурсов, собственных возможностей и предпочтений;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давать оценку новым ситуациям;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расширять рамки учебного предмета на основе личных предпочтений;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делать осознанный выбор, аргументировать его, брать ответственность за решение;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оценивать приобретенный опыт;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б) самоконтроль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давать оценку новым ситуациям, вносить коррективы в деятельность, оценивать соответствие результатов целям;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владеть навыками познавательной рефлексии как осознания совершаемых действий и мыслительных процессов, их результатов и оснований;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использовать приемы рефлексии для оценки ситуации, выбора верного решения;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уметь оценивать риски и своевременно принимать решения по их снижению;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 xml:space="preserve">в) эмоциональный интеллект, предполагающий </w:t>
      </w:r>
      <w:proofErr w:type="spellStart"/>
      <w:r w:rsidRPr="00C948C5">
        <w:rPr>
          <w:b/>
        </w:rPr>
        <w:t>сформированность</w:t>
      </w:r>
      <w:proofErr w:type="spellEnd"/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самосознания, включающего способность понимать свое эмоциональное состояние, видеть направления развития собственной эмоциональной сферы, быть уверенным в себе;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саморегулирования, включающего самоконтроль, умение принимать ответственность за свое поведение, способность адаптироваться к эмоциональным изменениям и проявлять гибкость, быть открытым новому;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lastRenderedPageBreak/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proofErr w:type="spellStart"/>
      <w:r>
        <w:t>эмпатии</w:t>
      </w:r>
      <w:proofErr w:type="spellEnd"/>
      <w:r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социальных навыков, включающих способность выстраивать отношения с другими людьми, заботиться, проявлять интерес и разрешать конфликты;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 w:rsidRPr="00C948C5">
        <w:rPr>
          <w:b/>
        </w:rPr>
        <w:t>г) принятие себя и других людей</w:t>
      </w:r>
      <w:r>
        <w:t>: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принимать себя, понимая свои недостатки и достоинства;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принимать мотивы и аргументы других людей при анализе результатов деятельности;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признавать свое право и право других людей на ошибки;</w:t>
      </w:r>
    </w:p>
    <w:p w:rsidR="00432324" w:rsidRDefault="00432324" w:rsidP="00432324">
      <w:pPr>
        <w:pStyle w:val="ConsPlusNormal"/>
        <w:spacing w:before="240"/>
        <w:ind w:firstLine="540"/>
        <w:jc w:val="both"/>
      </w:pPr>
      <w:r>
        <w:t>развивать способность понимать мир с позиции другого человека.</w:t>
      </w:r>
    </w:p>
    <w:p w:rsidR="00A37A3E" w:rsidRDefault="00A37A3E">
      <w:bookmarkStart w:id="1" w:name="_GoBack"/>
      <w:bookmarkEnd w:id="1"/>
    </w:p>
    <w:sectPr w:rsidR="00A37A3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432324"/>
    <w:rsid w:val="00432324"/>
    <w:rsid w:val="00A37A3E"/>
    <w:rsid w:val="00C948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68961D1-72D1-45E7-AC53-2A930377AA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43232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991</Words>
  <Characters>5650</Characters>
  <Application>Microsoft Office Word</Application>
  <DocSecurity>0</DocSecurity>
  <Lines>47</Lines>
  <Paragraphs>13</Paragraphs>
  <ScaleCrop>false</ScaleCrop>
  <Company/>
  <LinksUpToDate>false</LinksUpToDate>
  <CharactersWithSpaces>6628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312Кб</dc:creator>
  <cp:keywords/>
  <dc:description/>
  <cp:lastModifiedBy>Потанина</cp:lastModifiedBy>
  <cp:revision>3</cp:revision>
  <dcterms:created xsi:type="dcterms:W3CDTF">2023-02-20T06:06:00Z</dcterms:created>
  <dcterms:modified xsi:type="dcterms:W3CDTF">2023-03-02T09:35:00Z</dcterms:modified>
</cp:coreProperties>
</file>